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Тест План</w:t>
      </w:r>
    </w:p>
    <w:p w:rsidR="00000000" w:rsidDel="00000000" w:rsidP="00000000" w:rsidRDefault="00000000" w:rsidRPr="00000000" w14:paraId="00000002">
      <w:pPr>
        <w:pStyle w:val="Subtitle"/>
        <w:rPr/>
      </w:pPr>
      <w:r w:rsidDel="00000000" w:rsidR="00000000" w:rsidRPr="00000000">
        <w:rPr>
          <w:rtl w:val="0"/>
        </w:rPr>
        <w:t xml:space="preserve">по автоматизации тестирования TeamCity</w:t>
      </w:r>
    </w:p>
    <w:p w:rsidR="00000000" w:rsidDel="00000000" w:rsidP="00000000" w:rsidRDefault="00000000" w:rsidRPr="00000000" w14:paraId="00000003">
      <w:pPr>
        <w:spacing w:line="259" w:lineRule="auto"/>
        <w:rPr/>
      </w:pPr>
      <w:r w:rsidDel="00000000" w:rsidR="00000000" w:rsidRPr="00000000">
        <w:rPr>
          <w:color w:val="505050"/>
          <w:rtl w:val="0"/>
        </w:rPr>
        <w:t xml:space="preserve">Версия плана: 1.1</w:t>
        <w:br w:type="textWrapping"/>
        <w:t xml:space="preserve">Дата: 30.06.2026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Содержание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js6aynpiz29s">
        <w:r w:rsidDel="00000000" w:rsidR="00000000" w:rsidRPr="00000000">
          <w:rPr>
            <w:color w:val="0563c1"/>
            <w:u w:val="single"/>
            <w:rtl w:val="0"/>
          </w:rPr>
          <w:t xml:space="preserve">Исходные условия проекта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bjgds5eo772b">
        <w:r w:rsidDel="00000000" w:rsidR="00000000" w:rsidRPr="00000000">
          <w:rPr>
            <w:color w:val="0563c1"/>
            <w:u w:val="single"/>
            <w:rtl w:val="0"/>
          </w:rPr>
          <w:t xml:space="preserve">Цель плана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z1jvhaheprb">
        <w:r w:rsidDel="00000000" w:rsidR="00000000" w:rsidRPr="00000000">
          <w:rPr>
            <w:color w:val="0563c1"/>
            <w:u w:val="single"/>
            <w:rtl w:val="0"/>
          </w:rPr>
          <w:t xml:space="preserve">Метрики продукта и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y85jlrl5l9r">
        <w:r w:rsidDel="00000000" w:rsidR="00000000" w:rsidRPr="00000000">
          <w:rPr>
            <w:color w:val="0563c1"/>
            <w:u w:val="single"/>
            <w:rtl w:val="0"/>
          </w:rPr>
          <w:t xml:space="preserve">Аспекты качества продукта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t437rpsedu4q">
        <w:r w:rsidDel="00000000" w:rsidR="00000000" w:rsidRPr="00000000">
          <w:rPr>
            <w:color w:val="0563c1"/>
            <w:u w:val="single"/>
            <w:rtl w:val="0"/>
          </w:rPr>
          <w:t xml:space="preserve">Виды и уровни тестирования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8a5iybqixmrt">
        <w:r w:rsidDel="00000000" w:rsidR="00000000" w:rsidRPr="00000000">
          <w:rPr>
            <w:color w:val="0563c1"/>
            <w:u w:val="single"/>
            <w:rtl w:val="0"/>
          </w:rPr>
          <w:t xml:space="preserve">Метрики качества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kbb2byj8ysag">
        <w:r w:rsidDel="00000000" w:rsidR="00000000" w:rsidRPr="00000000">
          <w:rPr>
            <w:color w:val="0563c1"/>
            <w:u w:val="single"/>
            <w:rtl w:val="0"/>
          </w:rPr>
          <w:t xml:space="preserve">Расчет ROI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shz7ahca5lqa">
        <w:r w:rsidDel="00000000" w:rsidR="00000000" w:rsidRPr="00000000">
          <w:rPr>
            <w:color w:val="0563c1"/>
            <w:u w:val="single"/>
            <w:rtl w:val="0"/>
          </w:rPr>
          <w:t xml:space="preserve">Стек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3l75zvzhh8k">
        <w:r w:rsidDel="00000000" w:rsidR="00000000" w:rsidRPr="00000000">
          <w:rPr>
            <w:color w:val="0563c1"/>
            <w:u w:val="single"/>
            <w:rtl w:val="0"/>
          </w:rPr>
          <w:t xml:space="preserve">Архитектура фреймворка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s3cnhw9yxkja">
        <w:r w:rsidDel="00000000" w:rsidR="00000000" w:rsidRPr="00000000">
          <w:rPr>
            <w:color w:val="0563c1"/>
            <w:u w:val="single"/>
            <w:rtl w:val="0"/>
          </w:rPr>
          <w:t xml:space="preserve">Тестовое окружение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e4vxp8heps31">
        <w:r w:rsidDel="00000000" w:rsidR="00000000" w:rsidRPr="00000000">
          <w:rPr>
            <w:color w:val="0563c1"/>
            <w:u w:val="single"/>
            <w:rtl w:val="0"/>
          </w:rPr>
          <w:t xml:space="preserve">Критичный MVP-сценарий автоматизации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joghio4kfx4v">
        <w:r w:rsidDel="00000000" w:rsidR="00000000" w:rsidRPr="00000000">
          <w:rPr>
            <w:color w:val="0563c1"/>
            <w:u w:val="single"/>
            <w:rtl w:val="0"/>
          </w:rPr>
          <w:t xml:space="preserve">UI Automation Scope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jcywmhet1p35">
        <w:r w:rsidDel="00000000" w:rsidR="00000000" w:rsidRPr="00000000">
          <w:rPr>
            <w:color w:val="0563c1"/>
            <w:u w:val="single"/>
            <w:rtl w:val="0"/>
          </w:rPr>
          <w:t xml:space="preserve">Стратегия тестовых данных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4jldl3v1wnlz">
        <w:r w:rsidDel="00000000" w:rsidR="00000000" w:rsidRPr="00000000">
          <w:rPr>
            <w:color w:val="0563c1"/>
            <w:u w:val="single"/>
            <w:rtl w:val="0"/>
          </w:rPr>
          <w:t xml:space="preserve">Тестовые сценарии и скоуп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xclax8lwvonf">
        <w:r w:rsidDel="00000000" w:rsidR="00000000" w:rsidRPr="00000000">
          <w:rPr>
            <w:color w:val="0563c1"/>
            <w:u w:val="single"/>
            <w:rtl w:val="0"/>
          </w:rPr>
          <w:t xml:space="preserve">Поэтапный план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2iycyy9vg6pn">
        <w:r w:rsidDel="00000000" w:rsidR="00000000" w:rsidRPr="00000000">
          <w:rPr>
            <w:color w:val="0563c1"/>
            <w:u w:val="single"/>
            <w:rtl w:val="0"/>
          </w:rPr>
          <w:t xml:space="preserve">Необходимые ресурсы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dib74o5u02oa">
        <w:r w:rsidDel="00000000" w:rsidR="00000000" w:rsidRPr="00000000">
          <w:rPr>
            <w:color w:val="0563c1"/>
            <w:u w:val="single"/>
            <w:rtl w:val="0"/>
          </w:rPr>
          <w:t xml:space="preserve">Распределение работ в команде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uknmyuqdcylw">
        <w:r w:rsidDel="00000000" w:rsidR="00000000" w:rsidRPr="00000000">
          <w:rPr>
            <w:color w:val="0563c1"/>
            <w:u w:val="single"/>
            <w:rtl w:val="0"/>
          </w:rPr>
          <w:t xml:space="preserve">Риски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1080" w:hanging="360"/>
        <w:rPr>
          <w:color w:val="000000"/>
        </w:rPr>
      </w:pPr>
      <w:hyperlink w:anchor="ubkots2v0gfy">
        <w:r w:rsidDel="00000000" w:rsidR="00000000" w:rsidRPr="00000000">
          <w:rPr>
            <w:color w:val="0563c1"/>
            <w:u w:val="single"/>
            <w:rtl w:val="0"/>
          </w:rPr>
          <w:t xml:space="preserve">Отслеживание процесса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1080" w:hanging="360"/>
        <w:rPr>
          <w:color w:val="000000"/>
        </w:rPr>
      </w:pPr>
      <w:hyperlink w:anchor="hmkp99mlox5s">
        <w:r w:rsidDel="00000000" w:rsidR="00000000" w:rsidRPr="00000000">
          <w:rPr>
            <w:color w:val="0563c1"/>
            <w:u w:val="single"/>
            <w:rtl w:val="0"/>
          </w:rPr>
          <w:t xml:space="preserve">Структура команды тестирования (нет информации о ФИО и контактах)</w:t>
        </w:r>
      </w:hyperlink>
      <w:r w:rsidDel="00000000" w:rsidR="00000000" w:rsidRPr="00000000">
        <w:rPr>
          <w:rtl w:val="0"/>
        </w:rPr>
      </w:r>
    </w:p>
    <w:bookmarkStart w:colFirst="0" w:colLast="0" w:name="js6aynpiz29s" w:id="0"/>
    <w:bookmarkEnd w:id="0"/>
    <w:p w:rsidR="00000000" w:rsidDel="00000000" w:rsidP="00000000" w:rsidRDefault="00000000" w:rsidRPr="00000000" w14:paraId="00000019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Исходные условия проекта</w:t>
      </w:r>
    </w:p>
    <w:tbl>
      <w:tblPr>
        <w:tblStyle w:val="Table1"/>
        <w:tblW w:w="9792.0" w:type="dxa"/>
        <w:jc w:val="left"/>
        <w:tblInd w:w="-120.0" w:type="dxa"/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Решение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 QA Automation Engineers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Состояние тестов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У TeamCity есть unit tests на стороне продукта, но в зоне нашего проекта нет готовых ручных тест-кейсов и нет готового UI/API/E2E автотестового suite.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Продукт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On-Premises, локальный запуск через Docker Compose.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Целевая версия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2026.1.1, build 222577. Целевая версия выбрана как закрепленный bug-fix релиз ветки 2026.1: она стабильнее базового 2026.1, не меняется автоматически как latest и делает результаты автотестов воспроизводимыми.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Agent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Полный образ jetbrains/teamcity-agent:2026.1.1; minimal-agent не используем как основной.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Локальная база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Internal database / HSQLDB для быстрого локального старта.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CI-подход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Fast CI на internal HSQLDB, production-like CI на PostgreSQL, compatibility regression на остальных поддерживаемых БД.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bookmarkStart w:colFirst="0" w:colLast="0" w:name="bjgds5eo772b" w:id="1"/>
    <w:bookmarkEnd w:id="1"/>
    <w:p w:rsidR="00000000" w:rsidDel="00000000" w:rsidP="00000000" w:rsidRDefault="00000000" w:rsidRPr="00000000" w14:paraId="0000002B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Цель плана</w:t>
      </w:r>
    </w:p>
    <w:p w:rsidR="00000000" w:rsidDel="00000000" w:rsidP="00000000" w:rsidRDefault="00000000" w:rsidRPr="00000000" w14:paraId="0000002C">
      <w:pPr>
        <w:spacing w:line="259" w:lineRule="auto"/>
        <w:rPr/>
      </w:pPr>
      <w:r w:rsidDel="00000000" w:rsidR="00000000" w:rsidRPr="00000000">
        <w:rPr>
          <w:rtl w:val="0"/>
        </w:rPr>
        <w:t xml:space="preserve">Цель тест-плана — определить стратегию автоматизации TeamCity с нуля для команды из трех QA Automation Engineers. На старте проекта отсутствуют готовые ручные тест-кейсы и готовый UI/API/E2E suite; существующие unit tests продукта не входят в наш black-box scope. Первый этап должен дать быстрый, демонстрируемый результат и одновременно заложить основу для расширения покрытия.</w:t>
      </w:r>
    </w:p>
    <w:p w:rsidR="00000000" w:rsidDel="00000000" w:rsidP="00000000" w:rsidRDefault="00000000" w:rsidRPr="00000000" w14:paraId="0000002D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Сконцентрироваться на наиболее критичной функциональности продукта.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rtl w:val="0"/>
        </w:rPr>
        <w:t xml:space="preserve">Покрыть сквозной жизненный цикл TeamCity: первый запуск, администратор, роли и права доступа, agent, project, build configuration, build run.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Разделить UI и API автоматизацию так, чтобы UI проверял только критичные пользовательские flows, а API давал стабильное и быстрое покрытие.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Подготовить pipeline, который поднимает стенд и запускает автотесты воспроизводимо.</w:t>
      </w:r>
    </w:p>
    <w:p w:rsidR="00000000" w:rsidDel="00000000" w:rsidP="00000000" w:rsidRDefault="00000000" w:rsidRPr="00000000" w14:paraId="00000031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Бизнес метрики продукта</w:t>
      </w:r>
    </w:p>
    <w:p w:rsidR="00000000" w:rsidDel="00000000" w:rsidP="00000000" w:rsidRDefault="00000000" w:rsidRPr="00000000" w14:paraId="00000032">
      <w:pPr>
        <w:spacing w:line="259" w:lineRule="auto"/>
        <w:rPr/>
      </w:pPr>
      <w:r w:rsidDel="00000000" w:rsidR="00000000" w:rsidRPr="00000000">
        <w:rPr>
          <w:rtl w:val="0"/>
        </w:rPr>
        <w:t xml:space="preserve">Цели тест-плана сразу переформулированы в измеримые метрики, чтобы было понятно, по каким критериям команда проверяет успешность автоматизации.</w:t>
      </w:r>
    </w:p>
    <w:tbl>
      <w:tblPr>
        <w:tblStyle w:val="Table2"/>
        <w:tblW w:w="9792.0" w:type="dxa"/>
        <w:jc w:val="left"/>
        <w:tblInd w:w="-120.0" w:type="dxa"/>
        <w:tblLayout w:type="fixed"/>
        <w:tblLook w:val="0400"/>
      </w:tblPr>
      <w:tblGrid>
        <w:gridCol w:w="3215"/>
        <w:gridCol w:w="3313"/>
        <w:gridCol w:w="3264"/>
        <w:tblGridChange w:id="0">
          <w:tblGrid>
            <w:gridCol w:w="3215"/>
            <w:gridCol w:w="3313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 тест-плана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Целевое значение / критерий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Оценить влияние автоматизации на delivery.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Time To Market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Ускорить на 20% время доставки новой функциональности в продакшн версию продукта за счет более быстрого P0/P1 feedback loop и сокращения ручной регрессии.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Быстро обнаруживать критичные поломки.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Mean Time to Detect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Уменьшить среднее время обнаружения ошибок до 2 часов для регрессионного тестирования. </w:t>
            </w:r>
          </w:p>
        </w:tc>
      </w:tr>
      <w:tr>
        <w:trPr>
          <w:cantSplit w:val="0"/>
          <w:trHeight w:val="322" w:hRule="atLeast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Быстро обнаруживать критичные поломки.</w:t>
            </w:r>
          </w:p>
          <w:p w:rsidR="00000000" w:rsidDel="00000000" w:rsidP="00000000" w:rsidRDefault="00000000" w:rsidRPr="00000000" w14:paraId="0000003D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Bug Fix Time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Сократить время исправления критических багов до 24 часов</w:t>
            </w:r>
          </w:p>
        </w:tc>
      </w:tr>
      <w:tr>
        <w:trPr>
          <w:cantSplit w:val="0"/>
          <w:trHeight w:val="410" w:hRule="atLeast"/>
          <w:tblHeader w:val="0"/>
        </w:trPr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Сконцентрироваться на наиболее критичной функциональности продукта.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P0/P1 coverage</w:t>
            </w:r>
          </w:p>
        </w:tc>
        <w:tc>
          <w:tcPr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59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bookmarkStart w:colFirst="0" w:colLast="0" w:name="y85jlrl5l9r" w:id="2"/>
    <w:bookmarkEnd w:id="2"/>
    <w:p w:rsidR="00000000" w:rsidDel="00000000" w:rsidP="00000000" w:rsidRDefault="00000000" w:rsidRPr="00000000" w14:paraId="00000044">
      <w:pPr>
        <w:pStyle w:val="Heading1"/>
        <w:spacing w:after="120" w:before="240" w:lineRule="auto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Аспекты качества продукта</w:t>
      </w:r>
    </w:p>
    <w:tbl>
      <w:tblPr>
        <w:tblStyle w:val="Table3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Аспект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Что критично для TeamCity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Риск без покрытия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59" w:lineRule="auto"/>
              <w:rPr/>
            </w:pPr>
            <w:r w:rsidDel="00000000" w:rsidR="00000000" w:rsidRPr="00000000">
              <w:rPr>
                <w:rtl w:val="0"/>
              </w:rPr>
              <w:t xml:space="preserve">Функциональность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numPr>
                <w:ilvl w:val="0"/>
                <w:numId w:val="10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Корректность работы базового функционала: создание проекта, конфигурации, шагов сборки, запуск в очереди и получение финального статуса/логов.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line="259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numPr>
                <w:ilvl w:val="0"/>
                <w:numId w:val="9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Ручная регрессия базового функционала сильно увеличивает Time to Market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9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Риск позднего обнаружения багов в логике выполнения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59" w:lineRule="auto"/>
              <w:rPr/>
            </w:pPr>
            <w:r w:rsidDel="00000000" w:rsidR="00000000" w:rsidRPr="00000000">
              <w:rPr>
                <w:rtl w:val="0"/>
              </w:rPr>
              <w:t xml:space="preserve">Безопасность и разделение прав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numPr>
                <w:ilvl w:val="0"/>
                <w:numId w:val="1"/>
              </w:numPr>
              <w:spacing w:after="0" w:line="259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Корректное поведение ролей (администратор и ограниченный пользователь), исключающее наличие избыточных прав.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numPr>
                <w:ilvl w:val="0"/>
                <w:numId w:val="6"/>
              </w:numPr>
              <w:spacing w:after="0" w:line="259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Без автоматизированных проверок существует риск пропуска избыточных прав у limited user или недостатка прав у admin.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59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Совместимость с базами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5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Корректная и идентичная работа TeamCity как на быстрой внутренней БД HSQLDB, так и на внешней БД PostgreSQL.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11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Тестирование только на базовой HSQLDB не выявляет специфические ошибки схем данных, проблемы миграций или конкурентных блокировок, характерные для реальных СУБД.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59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Тестируемость и стабильность UI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numPr>
                <w:ilvl w:val="0"/>
                <w:numId w:val="3"/>
              </w:numPr>
              <w:spacing w:after="0" w:line="259" w:lineRule="auto"/>
              <w:ind w:left="720" w:hanging="360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Доступность и корректность отображения основных страниц (авторизация, страница проектов, настройки конфигурации, очередь и результаты сборок).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numPr>
                <w:ilvl w:val="0"/>
                <w:numId w:val="7"/>
              </w:numPr>
              <w:spacing w:after="240" w:before="240" w:line="276" w:lineRule="auto"/>
              <w:ind w:left="720" w:hanging="360"/>
              <w:rPr/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Отсутствие покрытия тестов UI увеличивает вероятность, что критические сценарии останутся непротестированными на стороне клиента.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bookmarkStart w:colFirst="0" w:colLast="0" w:name="t437rpsedu4q" w:id="3"/>
    <w:bookmarkEnd w:id="3"/>
    <w:p w:rsidR="00000000" w:rsidDel="00000000" w:rsidP="00000000" w:rsidRDefault="00000000" w:rsidRPr="00000000" w14:paraId="00000058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Виды и уровни тестирования</w:t>
      </w:r>
    </w:p>
    <w:tbl>
      <w:tblPr>
        <w:tblStyle w:val="Table4"/>
        <w:tblW w:w="9360.0" w:type="dxa"/>
        <w:jc w:val="left"/>
        <w:tblLayout w:type="fixed"/>
        <w:tblLook w:val="0400"/>
      </w:tblPr>
      <w:tblGrid>
        <w:gridCol w:w="1257"/>
        <w:gridCol w:w="1921"/>
        <w:gridCol w:w="4494"/>
        <w:gridCol w:w="1688"/>
        <w:tblGridChange w:id="0">
          <w:tblGrid>
            <w:gridCol w:w="1257"/>
            <w:gridCol w:w="1921"/>
            <w:gridCol w:w="4494"/>
            <w:gridCol w:w="168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Приоритет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Вид тестирования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Решение для проекта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Кто отвечает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Environment Readiness /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Проверяем, что TeamCity Server доступен, REST API отвечает, есть authorized/connected agent для запуска build.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API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Основной слой покрытия: server info, project, VCS root, build configuration, build step, buildQueue, build status/history, cleanup, negative auth checks.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API-сущностям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UI Smoke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Один минимальный UI happy path: login, Projects page, переход к заранее созданной через API Build Configuration, Queue/Build Result read-only. UI не создает и не меняет тестовые данные.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UI-flow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P0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Minimal E2E Build Lifecycle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Сквозная проверка через API-first flow: создать сущности, запустить простой build, проверить queue/status/result/log metadata. UI используется только для read-only подтверждения.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Roles / Permissions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Создание первого администратора, минимальная RBAC-проверка: admin full access, limited user negative checks для project, build configuration и build run.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Engineers, по ролям и правам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Integration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Связка TeamCity Server + authorized Agent + REST API + simple build lifecycle.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Вся команда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Security / Authorization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Token usage, invalid/missing token, basic access restrictions. Полный security scope не берем.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Regression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Расширение покрытия после стабилизации MVP: больше build settings, больше негативных сценариев, больше UI/API consistency checks.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Initial Setup / Installability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Выбор БД и установка TeamCity не входят в первые 4 недели.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Вне scope проекта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Database Compatibility Regression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Входит в MVP: PostgreSQL production-like и MySQL/MariaDB/MS SQL/Oracle compatibility regression. Проверяем bootstrap, schema readiness, REST API, authorized/connected agent, project/build configuration, простой build и build result.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QA Automation Engineers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Unit Testing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Unit tests продукта существуют, но не входят в black-box scope команды.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Команда продукта; вне scope проекта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Out of Scope на старте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Performance/Load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Не входит в первые 4 недели, кроме базового контроля длительности smoke/API прогона.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Не назначается на первые 4 недели</w:t>
            </w:r>
          </w:p>
        </w:tc>
      </w:tr>
    </w:tbl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bookmarkStart w:colFirst="0" w:colLast="0" w:name="8a5iybqixmrt" w:id="4"/>
    <w:bookmarkEnd w:id="4"/>
    <w:p w:rsidR="00000000" w:rsidDel="00000000" w:rsidP="00000000" w:rsidRDefault="00000000" w:rsidRPr="00000000" w14:paraId="0000008E">
      <w:pPr>
        <w:pStyle w:val="Heading1"/>
        <w:rPr/>
      </w:pPr>
      <w:r w:rsidDel="00000000" w:rsidR="00000000" w:rsidRPr="00000000">
        <w:rPr>
          <w:rtl w:val="0"/>
        </w:rPr>
        <w:t xml:space="preserve">Метрики качества автоматизации</w:t>
      </w:r>
    </w:p>
    <w:tbl>
      <w:tblPr>
        <w:tblStyle w:val="Table5"/>
        <w:tblW w:w="9360.0" w:type="dxa"/>
        <w:jc w:val="center"/>
        <w:tblLayout w:type="fixed"/>
        <w:tblLook w:val="0400"/>
      </w:tblPr>
      <w:tblGrid>
        <w:gridCol w:w="3000"/>
        <w:gridCol w:w="1900"/>
        <w:gridCol w:w="4460"/>
        <w:tblGridChange w:id="0">
          <w:tblGrid>
            <w:gridCol w:w="3000"/>
            <w:gridCol w:w="1900"/>
            <w:gridCol w:w="4460"/>
          </w:tblGrid>
        </w:tblGridChange>
      </w:tblGrid>
      <w:tr>
        <w:trPr>
          <w:cantSplit w:val="1"/>
          <w:tblHeader w:val="1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Метрика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Целевое значение / критерий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Сконцентрироваться на наиболее критичной функциональности продукта.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P0/P1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100% утвержденных P0/P1 сценариев покрыто автотестами: first start, admin, roles/permissions, agent, project, build configuration, build run, build 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Подготовить pipeline, который поднимает стенд и запускает автотесты воспроизводимо.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Pipeline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 концу 4-й недели pipeline поднимает стенд, выполняет bootstrap, запускает UI/API/E2E suites, DB compatibility jobs и публикует отчет.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Сохранять доверие к автотестам.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 Rate / Flaky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 Rate &gt;= 95% на стабильном стенде; Flaky Rate &lt;= 3%.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Контролировать длительность быстрого smoke-прогона.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Smoke duration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="259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&lt;= 20 минут для fast CI.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bookmarkStart w:colFirst="0" w:colLast="0" w:name="kbb2byj8ysag" w:id="5"/>
    <w:bookmarkEnd w:id="5"/>
    <w:p w:rsidR="00000000" w:rsidDel="00000000" w:rsidP="00000000" w:rsidRDefault="00000000" w:rsidRPr="00000000" w14:paraId="0000009F">
      <w:pPr>
        <w:pStyle w:val="Heading1"/>
        <w:rPr/>
      </w:pPr>
      <w:r w:rsidDel="00000000" w:rsidR="00000000" w:rsidRPr="00000000">
        <w:rPr>
          <w:rtl w:val="0"/>
        </w:rPr>
        <w:t xml:space="preserve">Расчет ROI автоматизации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В этом разделе ROI рассматривается как срок окупаемости автоматизации: сколько времени нужно, чтобы экономия на ручной P0/P1-регрессии покрыла первоначальные затраты на MVP-suite.</w:t>
      </w:r>
    </w:p>
    <w:p w:rsidR="00000000" w:rsidDel="00000000" w:rsidP="00000000" w:rsidRDefault="00000000" w:rsidRPr="00000000" w14:paraId="000000A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Формула расчета: 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срок окупаемости = затраты на автоматизацию / годовая экономия ручной регрессии. 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Все значения предварительные и относятся к MVP-scope: first start, admin, roles/permissions, agent, project, build configuration, build run и базовая проверка результата build.</w:t>
      </w:r>
    </w:p>
    <w:tbl>
      <w:tblPr>
        <w:tblStyle w:val="Table6"/>
        <w:tblW w:w="9360.0" w:type="dxa"/>
        <w:jc w:val="center"/>
        <w:tblLayout w:type="fixed"/>
        <w:tblLook w:val="0400"/>
      </w:tblPr>
      <w:tblGrid>
        <w:gridCol w:w="3000"/>
        <w:gridCol w:w="4300"/>
        <w:gridCol w:w="2060"/>
        <w:tblGridChange w:id="0">
          <w:tblGrid>
            <w:gridCol w:w="3000"/>
            <w:gridCol w:w="4300"/>
            <w:gridCol w:w="2060"/>
          </w:tblGrid>
        </w:tblGridChange>
      </w:tblGrid>
      <w:tr>
        <w:trPr>
          <w:cantSplit w:val="1"/>
          <w:tblHeader w:val="1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Как считаем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Затраты на автоматизацию MVP-suite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 QA Automation Engineers * 4 недели * 40 часов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часов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Одна ручная P0/P1-регрессия на одном окружении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setup/admin + roles/permissions + agent + project/build configuration + build run + отчетность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16 часов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Базовый регрессионный цикл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 окружения: HSQLDB fast path + PostgreSQL production-like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за цикл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Экономия при 1 цикле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216 часа/год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Срок окупаемости при 1 цикле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/ 216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2,22  года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Экономия при 2 циклах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18 часа * 2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432 часов/год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Срок окупаемости при 2 циклах в 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480 / 432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59" w:lineRule="auto"/>
              <w:jc w:val="center"/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1,11 года, около 13,3 месяца</w:t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Risk-adjusted срок окупаемости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1,11 * 2, если закладываем риск нестабильности и доработок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около 2.22 года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DB compatibility ускоряет окупаемость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259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6 DB-профилей * 16 часов * 12 месяцев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20.0" w:type="dxa"/>
              <w:bottom w:w="9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59" w:lineRule="auto"/>
              <w:jc w:val="center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1152 часа/год; 480 / 1152 = 0.42 года без risk factor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Вывод: при двух регрессионных циклах в месяц базовый MVP-suite окупается примерно за 13  месяцев. Если применить коэффициент риска 2, ориентир становится около 26 месяцев. 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Если набор автотестов живет дольше 2 лет, эффект от автоматизации становится положительным.</w:t>
      </w:r>
    </w:p>
    <w:bookmarkStart w:colFirst="0" w:colLast="0" w:name="shz7ahca5lqa" w:id="6"/>
    <w:bookmarkEnd w:id="6"/>
    <w:p w:rsidR="00000000" w:rsidDel="00000000" w:rsidP="00000000" w:rsidRDefault="00000000" w:rsidRPr="00000000" w14:paraId="000000C5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Стек автоматизации</w:t>
      </w:r>
    </w:p>
    <w:tbl>
      <w:tblPr>
        <w:tblStyle w:val="Table7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Выбор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Обоснование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Язык программирования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 команде уже есть 3 инженера-автоматизатора с экспертизой в Python, поэтому не требуется дополнительное обучение и можно быстрее развивать автотесты.</w:t>
            </w:r>
          </w:p>
          <w:p w:rsidR="00000000" w:rsidDel="00000000" w:rsidP="00000000" w:rsidRDefault="00000000" w:rsidRPr="00000000" w14:paraId="000000C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 хорошо поддерживает pytest, Selenium/Playwright, API-тесты, Allure и работу с внешними сервисами.</w:t>
            </w:r>
          </w:p>
        </w:tc>
      </w:tr>
      <w:tr>
        <w:trPr>
          <w:cantSplit w:val="0"/>
          <w:trHeight w:val="231" w:hRule="atLeast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 runner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организации автотестов выбран pytest, потому что он проще и гибче стандартного unittest и лучше подходит для масштабируемого test framework. В отличие от unittest, pytest дает более удобные фикстуры, параметризацию, маркировку тестов и лаконичный синтаксис. По сравнению с BDD-фреймворками вроде behave, pytest меньше усложняет структуру проекта и лучше подходит для технических автотестов.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automation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Playwright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Playwright выбран как более подходящий инструмент для нашего проекта по сравнению с Selenium и Cypress. По сравнению с Selenium он дает более стабильную работу с UI за счет auto-wait, удобных локаторов и встроенных инструментов диагностики: trace, screenshots и video. Cypress силен для frontend-тестирования в JavaScript/TypeScript-стеке, но для нашей команды менее удобен, потому что основной стек автоматизации — Python. Поэтому Playwright лучше соответствует текущим компетенциям команды, проще интегрируется в существующий Python-фреймворк и хорошо подходит для запуска в TeamCity.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automation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requests 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автоматизации API выбран requests как основной HTTP-клиент в Python.</w:t>
            </w:r>
          </w:p>
          <w:p w:rsidR="00000000" w:rsidDel="00000000" w:rsidP="00000000" w:rsidRDefault="00000000" w:rsidRPr="00000000" w14:paraId="000000D6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requests хорошо подходит для REST API-тестирования, так как предоставляет простой и понятный интерфейс для выполнения HTTP-запросов, работы с headers, query parameters, body, JSON, cookies, sessions и авторизацией.</w:t>
            </w:r>
          </w:p>
          <w:p w:rsidR="00000000" w:rsidDel="00000000" w:rsidP="00000000" w:rsidRDefault="00000000" w:rsidRPr="00000000" w14:paraId="000000D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Инструмент является зрелым, широко распространенным и хорошо документированным, поэтому его легко поддерживать внутри команды. Он не требует сложной настройки, хорошо интегрируется в Python-based automation framework и позволяет быстро реализовывать переиспользуемые API-клиенты для тестов.</w:t>
            </w:r>
          </w:p>
          <w:p w:rsidR="00000000" w:rsidDel="00000000" w:rsidP="00000000" w:rsidRDefault="00000000" w:rsidRPr="00000000" w14:paraId="000000D8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Альтернативы, например httpx, могут быть рассмотрены при необходимости async-запросов или HTTP/2, но для стандартной REST API-автоматизации requests является более простым, стабильным и достаточным решением.</w:t>
            </w:r>
          </w:p>
          <w:p w:rsidR="00000000" w:rsidDel="00000000" w:rsidP="00000000" w:rsidRDefault="00000000" w:rsidRPr="00000000" w14:paraId="000000D9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CI/CD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GitHub Actions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CI/CD выбран GitHub Actions, так как проект уже размещен в GitHub. Это позволяет настраивать pipeline без дополнительной интеграции с внешними CI-системами и не усложнять инфраструктуру проекта.</w:t>
            </w:r>
          </w:p>
          <w:p w:rsidR="00000000" w:rsidDel="00000000" w:rsidP="00000000" w:rsidRDefault="00000000" w:rsidRPr="00000000" w14:paraId="000000D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 сравнению с альтернативами вроде TeamCity, Jenkins или GitLab CI, GitHub Actions в нашем случае требует меньше усилий на внедрение: репозиторий, workflow, secrets, pull requests и результаты запусков находятся в одной экосистеме.</w:t>
            </w:r>
          </w:p>
          <w:p w:rsidR="00000000" w:rsidDel="00000000" w:rsidP="00000000" w:rsidRDefault="00000000" w:rsidRPr="00000000" w14:paraId="000000DE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Также важным фактором является стоимость: для текущих задач GitHub Actions можно использовать в рамках доступного бесплатного лимита, без необходимости отдельно разворачивать и поддерживать CI-сервер.</w:t>
            </w:r>
          </w:p>
          <w:p w:rsidR="00000000" w:rsidDel="00000000" w:rsidP="00000000" w:rsidRDefault="00000000" w:rsidRPr="00000000" w14:paraId="000000D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 reports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Allure Reports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отчетности выбран Allure Reports, потому что он дает более наглядный и удобный анализ результатов автотестов по сравнению с базовыми JUnit/XML-отчетами и стандартными отчетами CI.</w:t>
            </w:r>
          </w:p>
          <w:p w:rsidR="00000000" w:rsidDel="00000000" w:rsidP="00000000" w:rsidRDefault="00000000" w:rsidRPr="00000000" w14:paraId="000000E3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JUnit/XML хорошо подходит для передачи статусов в CI, но плохо читается человеком и не дает удобной детализации по шагам, вложениям и причинам падений. Встроенные отчеты GitHub Actions показывают факт успешного или неуспешного запуска, но недостаточны для глубокого анализа автотестов.</w:t>
            </w:r>
          </w:p>
          <w:p w:rsidR="00000000" w:rsidDel="00000000" w:rsidP="00000000" w:rsidRDefault="00000000" w:rsidRPr="00000000" w14:paraId="000000E4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</w:pBd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Allure позволяет видеть структуру test suites, шаги выполнения, ошибки, stack trace, screenshots, logs и attachments в одном отчете. Это ускоряет разбор падений и делает результаты автотестов понятными не только automation-инженерам, но и разработчикам, QA и менеджерам.</w:t>
            </w:r>
          </w:p>
          <w:p w:rsidR="00000000" w:rsidDel="00000000" w:rsidP="00000000" w:rsidRDefault="00000000" w:rsidRPr="00000000" w14:paraId="000000E5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spacing w:after="0" w:line="252.00000000000003" w:lineRule="auto"/>
              <w:rPr>
                <w:b w:val="1"/>
                <w:bCs w:val="1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ведения тестовой документации выбран TestIT. Это бесплатный продукт, который имеет весь необходимый функционал для управления тестированием. TestIT позволяет хранить тест-кейсы в единой библиотеке, объединять их в тест-планы и тестовые наборы, назначать исполнителей и фиксировать результаты прохождения тестов.</w:t>
            </w:r>
            <w:r w:rsidDel="00000000" w:rsidR="00000000" w:rsidRPr="00000000">
              <w:rPr>
                <w:rtl w:val="0"/>
              </w:rPr>
              <w:t xml:space="preserve"> Имеется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поддержка как ручного, так и автоматизированного тестирования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3l75zvzhh8k" w:id="7"/>
    <w:bookmarkEnd w:id="7"/>
    <w:p w:rsidR="00000000" w:rsidDel="00000000" w:rsidP="00000000" w:rsidRDefault="00000000" w:rsidRPr="00000000" w14:paraId="000000EA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Архитектура фреймворка автоматизации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Фреймворк делим на слои, чтобы тесты оставались читаемыми, а изменения в REST API, UI-локаторах, тестовых данных или окружении не требовали массовой правки сценариев. 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Главное правило: зависимости идут сверху вниз, а нижние слои не импортируют тесты и бизнес-сценарии.</w:t>
      </w:r>
    </w:p>
    <w:tbl>
      <w:tblPr>
        <w:tblStyle w:val="Table8"/>
        <w:tblW w:w="9360.0" w:type="dxa"/>
        <w:jc w:val="center"/>
        <w:tblLayout w:type="fixed"/>
        <w:tblLook w:val="0400"/>
      </w:tblPr>
      <w:tblGrid>
        <w:gridCol w:w="2736"/>
        <w:gridCol w:w="6624"/>
        <w:tblGridChange w:id="0">
          <w:tblGrid>
            <w:gridCol w:w="2736"/>
            <w:gridCol w:w="6624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Слой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Что отвечает и где живет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1. Тесты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tests/ui, tests/api, tests/e2e. Описывают поведение и expected result; используют steps и fixtures; не содержат прямых HTTP-запросов, CSS/XPath-локаторов и тяжелой подготовки данных.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1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2. Шаги / business flows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steps или flows. Собирают продуктовые операции TeamCity в понятные методы: setup, authorize_agent, create_project_with_build_config, run_build_and_wait_result.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3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3. API clients и Page Objects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clients и pages. Общаются с TeamCity через REST API или Playwright; скрывают endpoints, payloads, локаторы, ожидания и retry-логику.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5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4. Модели и схемы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models или schemas. Описывают Project, BuildType, Build, Agent, User, Role, Permission, статусы и контракты ответов.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7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5. Fixtures, test data и cleanup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pytest fixtures и test data helpers. Готовят admin/limited users, tokens, уникальные имена, seed data; чистят данные через REST API или reset Docker-окружения.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9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6. Инфраструктура, конфигурация и отчеты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spacing w:after="40" w:line="252.00000000000003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config, bootstrap, reporting. Env vars, Docker helpers, readiness checks, logging, Allure/JUnit reports, screenshots/traces для UI.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UI и API остаются в одном репозитории, потому что используют общие модели, fixtures, конфигурацию и отчетность.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 Разделение выполняется пакетами и ответственностями: UI-код не дублирует API-подготовку данных, а API-клиенты не зависят от Page Objects.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Визуализация: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/>
        <w:drawing>
          <wp:inline distB="114300" distT="114300" distL="114300" distR="114300">
            <wp:extent cx="4438650" cy="701992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7019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s3cnhw9yxkja" w:id="8"/>
    <w:bookmarkEnd w:id="8"/>
    <w:p w:rsidR="00000000" w:rsidDel="00000000" w:rsidP="00000000" w:rsidRDefault="00000000" w:rsidRPr="00000000" w14:paraId="00000102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Тестовое окружение</w:t>
      </w:r>
    </w:p>
    <w:tbl>
      <w:tblPr>
        <w:tblStyle w:val="Table9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Окружение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Состав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Назначение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Internal HSQLDB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Изучение продукта, ручная проверка setup wizard, разработка первых тестов.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Fast 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Internal HSQLDB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Быстрый запуск P0/P1 автотестов на PR.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Production-like 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TeamCity Server + full Agent +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Проверка внешней БД и близкого к production сценария.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DB Compatibility MVP / Nightly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Server + full Agent + PostgreSQL/MySQL/MariaDB/MS SQL/Oracle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MVP compatibility regression для поддерживаемых database backends: bootstrap, schema readiness, REST API, agent, project/build configuration, build run и build result.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Архитектура локального стенда: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Компоненты стенда:</w:t>
      </w:r>
    </w:p>
    <w:p w:rsidR="00000000" w:rsidDel="00000000" w:rsidP="00000000" w:rsidRDefault="00000000" w:rsidRPr="00000000" w14:paraId="00000116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TeamCity Server:</w:t>
      </w:r>
      <w:r w:rsidDel="00000000" w:rsidR="00000000" w:rsidRPr="00000000">
        <w:rPr>
          <w:rtl w:val="0"/>
        </w:rPr>
        <w:t xml:space="preserve"> Контейнер с On-Premises версией TeamCity 2026.1.1 (build 222577). Версия релиза жестко зафиксирована для обеспечения воспроизводимости результатов. Сервер отвечает за оркестрацию, хранение конфигураций, предоставление REST API и UI. </w:t>
      </w:r>
    </w:p>
    <w:p w:rsidR="00000000" w:rsidDel="00000000" w:rsidP="00000000" w:rsidRDefault="00000000" w:rsidRPr="00000000" w14:paraId="00000117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TeamCity Agent:</w:t>
      </w:r>
      <w:r w:rsidDel="00000000" w:rsidR="00000000" w:rsidRPr="00000000">
        <w:rPr>
          <w:rtl w:val="0"/>
        </w:rPr>
        <w:t xml:space="preserve"> Контейнер, использующий полный официальный образ jetbrains/teamcity-agent:2026.1.1. Агент подключается к серверу и выполняет билд-шаги (например, Command Line runner).</w:t>
      </w:r>
    </w:p>
    <w:p w:rsidR="00000000" w:rsidDel="00000000" w:rsidP="00000000" w:rsidRDefault="00000000" w:rsidRPr="00000000" w14:paraId="00000118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База данных (</w:t>
      </w:r>
      <w:r w:rsidDel="00000000" w:rsidR="00000000" w:rsidRPr="00000000">
        <w:rPr>
          <w:b w:val="1"/>
          <w:bCs w:val="1"/>
          <w:rtl w:val="0"/>
        </w:rPr>
        <w:t xml:space="preserve">HSQLDB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работает внутри контейнера сервера, не требует развертывания отдельного сервиса базы данных.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Схема взаимодействия:</w:t>
      </w:r>
    </w:p>
    <w:p w:rsidR="00000000" w:rsidDel="00000000" w:rsidP="00000000" w:rsidRDefault="00000000" w:rsidRPr="00000000" w14:paraId="0000011B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Тестовый фреймворк обращается к teamcity-server: и UI-тесты, и API-тесты работают с одним и тем же хостом и портом, agent тестами не вызывается.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teamcity-agent взаимодействует только с teamcity-server внутри Docker-сети. Он получает задания на выполнение build и отдаёт результат обратно на сервер; тестовый фреймворк наблюдает за этим процессом только через REST API сервера, не подключаясь к agent напрямую.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teamcity-server взаимодействует с БД; тесты и agent не имеют прямого доступа к БД, кроме отдельно оговорённых случаев отладки.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bookmarkStart w:colFirst="0" w:colLast="0" w:name="e4vxp8heps31" w:id="9"/>
    <w:bookmarkEnd w:id="9"/>
    <w:p w:rsidR="00000000" w:rsidDel="00000000" w:rsidP="00000000" w:rsidRDefault="00000000" w:rsidRPr="00000000" w14:paraId="00000122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Критичный MVP-сценарий автоматизации</w:t>
      </w:r>
    </w:p>
    <w:p w:rsidR="00000000" w:rsidDel="00000000" w:rsidP="00000000" w:rsidRDefault="00000000" w:rsidRPr="00000000" w14:paraId="00000123">
      <w:pPr>
        <w:spacing w:line="259" w:lineRule="auto"/>
        <w:rPr/>
      </w:pPr>
      <w:r w:rsidDel="00000000" w:rsidR="00000000" w:rsidRPr="00000000">
        <w:rPr>
          <w:rtl w:val="0"/>
        </w:rPr>
        <w:t xml:space="preserve">Первый автоматизированный результат должен доказывать, что TeamCity поднимается и выполняет базовую продуктовую ценность: принимает настройки, подключает agent, создает конфигурацию и запускает build.</w:t>
      </w:r>
    </w:p>
    <w:tbl>
      <w:tblPr>
        <w:tblStyle w:val="Table10"/>
        <w:tblW w:w="9689.0" w:type="dxa"/>
        <w:jc w:val="left"/>
        <w:tblLayout w:type="fixed"/>
        <w:tblLook w:val="0400"/>
      </w:tblPr>
      <w:tblGrid>
        <w:gridCol w:w="390"/>
        <w:gridCol w:w="2877"/>
        <w:gridCol w:w="1342"/>
        <w:gridCol w:w="5080"/>
        <w:tblGridChange w:id="0">
          <w:tblGrid>
            <w:gridCol w:w="390"/>
            <w:gridCol w:w="2877"/>
            <w:gridCol w:w="1342"/>
            <w:gridCol w:w="508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Шаг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Действие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Уровень проверки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Ожидаемый результат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доступность TeamCity Server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GET /app/rest/server возвращает успешный ответ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готовность agent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Есть authorized/connected agent, способный выполнять build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Выполнить UI smoke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UI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Пользователь может войти и открыть Projects page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test project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Project создан и доступен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VCS root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VCS root создан и привязан к test project/build configuration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Создать build configuration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configuration создана и доступна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Добавить простой build step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step сохранен в build configuration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Запустить build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/ E2E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добавлен в build queue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8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9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build execution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/ E2E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B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Build стартует на agent и завершается ожидаемым статусом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C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D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Проверить build result/log metadata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Статус, история и базовая информация о логах доступны через REST API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0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Выполнить read-only UI проверку результата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2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UI Smoke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3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Queue/Build Result page открывается, результат build виден в UI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4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Очистить тестовые данные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API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7">
            <w:pPr>
              <w:spacing w:after="0" w:line="360" w:lineRule="auto"/>
              <w:rPr>
                <w:rFonts w:ascii="Calibri" w:cs="Calibri" w:eastAsia="Calibri" w:hAnsi="Calibri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Созданные test project/build configuration/build data удалены или изолированы</w:t>
            </w:r>
          </w:p>
        </w:tc>
      </w:tr>
    </w:tbl>
    <w:bookmarkStart w:colFirst="0" w:colLast="0" w:name="joghio4kfx4v" w:id="10"/>
    <w:bookmarkEnd w:id="10"/>
    <w:p w:rsidR="00000000" w:rsidDel="00000000" w:rsidP="00000000" w:rsidRDefault="00000000" w:rsidRPr="00000000" w14:paraId="00000158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UI Automation Scope 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На первом этапе UI-автоматизация ограничивается одним happy path: login, открытие Projects page, переход к заранее созданным через API project/build configuration и read-only проверка Queue/Build Result. UI не создает и не изменяет тестовые данные.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Initial setup, database setup, создание первого администратора, установка и авторизация TeamCity Agent не автоматизируются через UI в MVP; если эти шаги нужны для окружения, они выполняются bootstrap/API на уровне подготовки стенда.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Подготовка тестовых данных, создание project/build configuration/VCS root, запуск build, проверка queue/build status/build history и cleanup выполняются через TeamCity REST API. UI используется только для проверки, что подготовленное состояние корректно отображается пользователю.</w:t>
      </w:r>
    </w:p>
    <w:bookmarkStart w:colFirst="0" w:colLast="0" w:name="jcywmhet1p35" w:id="11"/>
    <w:bookmarkEnd w:id="11"/>
    <w:p w:rsidR="00000000" w:rsidDel="00000000" w:rsidP="00000000" w:rsidRDefault="00000000" w:rsidRPr="00000000" w14:paraId="0000015C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Стратегия тестовых данных</w:t>
      </w:r>
    </w:p>
    <w:p w:rsidR="00000000" w:rsidDel="00000000" w:rsidP="00000000" w:rsidRDefault="00000000" w:rsidRPr="00000000" w14:paraId="0000015D">
      <w:pPr>
        <w:spacing w:line="259" w:lineRule="auto"/>
        <w:rPr/>
      </w:pPr>
      <w:r w:rsidDel="00000000" w:rsidR="00000000" w:rsidRPr="00000000">
        <w:rPr>
          <w:rtl w:val="0"/>
        </w:rPr>
        <w:t xml:space="preserve">Цель стратегии тестовых данных — обеспечить стабильные, воспроизводимые и безопасные данные для UI, API и E2E тестирования TeamCity.</w:t>
      </w:r>
    </w:p>
    <w:p w:rsidR="00000000" w:rsidDel="00000000" w:rsidP="00000000" w:rsidRDefault="00000000" w:rsidRPr="00000000" w14:paraId="0000015E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Для каждого теста создавать уникальные project/build configuration names с префиксом автотестов.</w:t>
      </w:r>
    </w:p>
    <w:p w:rsidR="00000000" w:rsidDel="00000000" w:rsidP="00000000" w:rsidRDefault="00000000" w:rsidRPr="00000000" w14:paraId="0000015F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Все тестовые данные создаются через REST API/bootstrap. UI используется только для одного happy-path read-only flow и не является источником тестовых данных.</w:t>
      </w:r>
    </w:p>
    <w:p w:rsidR="00000000" w:rsidDel="00000000" w:rsidP="00000000" w:rsidRDefault="00000000" w:rsidRPr="00000000" w14:paraId="00000160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Cleanup выполнять через REST API либо полным reset окружения в Docker.</w:t>
      </w:r>
    </w:p>
    <w:p w:rsidR="00000000" w:rsidDel="00000000" w:rsidP="00000000" w:rsidRDefault="00000000" w:rsidRPr="00000000" w14:paraId="00000161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Не хранить реальные секреты, пароли и access tokens в репозитории.</w:t>
      </w:r>
    </w:p>
    <w:p w:rsidR="00000000" w:rsidDel="00000000" w:rsidP="00000000" w:rsidRDefault="00000000" w:rsidRPr="00000000" w14:paraId="00000162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Для CI использовать временные credentials из переменных окружения.</w:t>
      </w:r>
    </w:p>
    <w:p w:rsidR="00000000" w:rsidDel="00000000" w:rsidP="00000000" w:rsidRDefault="00000000" w:rsidRPr="00000000" w14:paraId="00000163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Прямой доступ к базе данных использовать только для отладки; основная валидация выполняется через REST API и UI.</w:t>
      </w:r>
    </w:p>
    <w:tbl>
      <w:tblPr>
        <w:tblStyle w:val="Table11"/>
        <w:tblW w:w="9792.0" w:type="dxa"/>
        <w:jc w:val="left"/>
        <w:tblInd w:w="-120.0" w:type="dxa"/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Тип теста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Источник данных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Smoke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Данные заранее создаются через REST API/bootstrap; UI только выполняет один happy-path read-only flow: login, Projects page, Build Configuration/Queue/Build Result.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API-generated projects, build configurations, builds, tokens.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E2E Tests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setup + API build run + read-only UI confirmation; cleanup через REST API или Docker reset.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Database 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информации о финальном наборе seed data для внешних БД.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Roles / Permissions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 user + ограниченные test users; финальная матрица ролей уточняется TODO.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bookmarkStart w:colFirst="0" w:colLast="0" w:name="4jldl3v1wnlz" w:id="12"/>
    <w:bookmarkEnd w:id="12"/>
    <w:p w:rsidR="00000000" w:rsidDel="00000000" w:rsidP="00000000" w:rsidRDefault="00000000" w:rsidRPr="00000000" w14:paraId="00000171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Тестовые сценарии и скоуп</w:t>
      </w:r>
    </w:p>
    <w:tbl>
      <w:tblPr>
        <w:tblStyle w:val="Table12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Группа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 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 of Scope на первые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Login / Authorization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 login/logout, invalid credentials, REST API без/с неверным token, проверка access token.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Initial setup, database setup, создание первого администратора, enterprise auth flows.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Projects / Build Configurations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Создание project, build configuration, VCS root, build step через REST API; проверка видимости в UI/API.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Полное покрытие всех настроек project/build configuration.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Agent Readiness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Проверка, что есть один authorized/connected agent, совместимый с build configuration.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Cloud agents, сложные agent pools, масштабирование, полноценное тестирование agent management.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Build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Простой build через Command Line runner, success/failure status, build queue, build log, build history.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Все runners, plugin-specific behavior, сложные build chains.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Core 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Server info, projects, buildTypes, VCS roots, buildQueue, builds, agents, negative auth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Полное покрытие всех REST endpoints.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 Smoke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Один happy path: login, Projects page, переход к заранее созданной через API Build Configuration, Queue/Build Result read-only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Создание данных через UI, редактирование project/build configuration через UI, нестабильные длинные UI E2E flows.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CI Pipeline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Поднять стенд, проверить readiness, запустить API/UI/E2E suites, запустить DB compatibility jobs (PostgreSQL/MySQL/MariaDB/MS SQL/Oracle), собрать Allure отчет и метрики (pass rate, fail rate, duration, flaky), применить quality gates.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Production deployment, release-инфраструктура.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Security / Permissions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Минимально: admin vs limited user, запрет запуска/редактирования без прав, token negative checks.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Полный pentest, полная RBAC-матрица, SAML/LDAP/OAuth.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Database 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Входит в MVP: PostgreSQL production-like + MySQL/MariaDB/MS SQL/Oracle compatibility regression. Проверяем bootstrap, schema readiness, REST API, agent authorization, project/build configuration, simple build, build result.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="252.00000000000003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Глубокое покрытие всех runners, plugins, build chains и performance/load DB testing на каждой БД; сложные upgrade/migration сценарии.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Traceability / Test Cases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testit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line="252.00000000000003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Поэтапный план</w:t>
      </w:r>
    </w:p>
    <w:p w:rsidR="00000000" w:rsidDel="00000000" w:rsidP="00000000" w:rsidRDefault="00000000" w:rsidRPr="00000000" w14:paraId="00000195">
      <w:pPr>
        <w:spacing w:after="160" w:lineRule="auto"/>
        <w:rPr/>
      </w:pPr>
      <w:r w:rsidDel="00000000" w:rsidR="00000000" w:rsidRPr="00000000">
        <w:rPr>
          <w:rtl w:val="0"/>
        </w:rPr>
        <w:t xml:space="preserve">Основные этапы внедрения MVP автоматизации рассчитаны на 4 недели. Для каждого этапа фиксируются цель, срок, ключевые шаги и ожидаемый результат. CI/CD развивается параллельно по мере появления API/UI тестов, но основной фокус на сборку пайплайна, отчетности и quality gates выносится на 4 неделю.</w:t>
      </w:r>
    </w:p>
    <w:tbl>
      <w:tblPr>
        <w:tblStyle w:val="Table13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Этап / срок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Ключевые шаги и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1: тест-дизайн и критичный scope</w:t>
              <w:br w:type="textWrapping"/>
              <w:t xml:space="preserve">Срок: 1 неделя (1-я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A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Определить, какие критичные сценарии TeamCity входят в MVP автоматизации и как они будут проверяться: API, UI или E2E.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выбрать TMS; описать ручные тест-кейсы для P0/P1 сценариев; определить scope критичной функциональности; разделить проверки на API/UI/E2E; зафиксировать expected results, тестовые данные и риски. Результат: готов утвержденный MVP-scope и набор критичных тест-кейсов для автоматизации.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C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2: базовый фреймворк и API автотесты</w:t>
              <w:br w:type="textWrapping"/>
              <w:t xml:space="preserve">Срок: 1 неделя (2-я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D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Построить основу фреймворка и закрыть быстрым стабильным покрытием критичные REST API сценарии.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создать структуру Python/Pytest framework; настроить конфигурацию, fixtures, API clients, генерацию уникальных данных, cleanup и базовое логирование; реализовать API тесты для readiness/server info, project, build configuration, build run, build status, authorization/permissions negative checks; начать базовую интеграцию с CI. Результат: API suite запускается локально и готов к включению в pipeline.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3: UI слой фреймворка и UI автотесты</w:t>
              <w:br w:type="textWrapping"/>
              <w:t xml:space="preserve">Срок: 1 неделя (3-я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Добавить UI слой во фреймворк и автоматизировать один стабильный happy path, который подтверждает, что подготовленные через API данные корректно видны в интерфейсе.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добавить Playwright layer, pages/components, стабильные локаторы и ожидания; настроить screenshots/video/trace; реализовать один UI happy path: login, Projects page, переход к заранее созданной через API Build Configuration и read-only проверка Queue/Build Result; продолжить параллельную подготовку pipeline. Результат: UI smoke подтверждает критичный пользовательский путь и дает диагностические артефакты при падениях.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Этап 4: CI/CD, отчетность и quality gates</w:t>
              <w:br w:type="textWrapping"/>
              <w:t xml:space="preserve">Срок: 1 неделя (4-я неделя проекта)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Собрать воспроизводимый pipeline, который поднимает стенд, запускает автотесты, публикует отчет и блокирует некачественный результат.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4">
            <w:pPr>
              <w:spacing w:after="0" w:line="24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Ключевые шаги: настроить bootstrap TeamCity стенда; запуск API/UI/E2E suites; добавить DB compatibility jobs для PostgreSQL/MySQL/MariaDB/MS SQL/Oracle; публикацию Allure Report; сбор метрик pass rate, fail rate, duration, flaky failures, failed/skipped tests; quality gates автотестов; Telegram bot уведомления со статусом прогона, ссылкой на отчет и списком критичных падений; стабилизацию flaky тестов. Результат: готов demo-прогон MVP автоматизации в CI/CD.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Необходимые ресурсы</w:t>
      </w:r>
    </w:p>
    <w:p w:rsidR="00000000" w:rsidDel="00000000" w:rsidP="00000000" w:rsidRDefault="00000000" w:rsidRPr="00000000" w14:paraId="000001A7">
      <w:pPr>
        <w:spacing w:after="160" w:lineRule="auto"/>
        <w:rPr/>
      </w:pPr>
      <w:r w:rsidDel="00000000" w:rsidR="00000000" w:rsidRPr="00000000">
        <w:rPr>
          <w:rtl w:val="0"/>
        </w:rPr>
        <w:t xml:space="preserve">Для реализации MVP автоматизации внешние ресурсы не требуются. Все работы выполняются силами QA Automation Engineers: выбор TMS, описание тестовых сценариев, автоматизация API/UI проверок, настройка CI/CD, отчетности, quality gates и уведомлений.</w:t>
      </w:r>
    </w:p>
    <w:tbl>
      <w:tblPr>
        <w:tblStyle w:val="Table14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Неделя / задача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Ответственный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Ожидание /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B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1: выбор TMS и описание критичных тестовых 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D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Выбрана TMS для хранения тест-кейсов. Описаны критичные P0/P1 сценарии TeamCity: first start, создание администратора, роли и права доступа, agent authorization, project, build configuration, build run, build result. Для каждого сценария указаны шаги, expected result, приоритет и уровень автоматизации: API, UI или E2E.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E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2: автоматизация API-сценариев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F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Реализованы базовые API автотесты для Core REST API: readiness/server info, создание project, создание build configuration, запуск build, получение build status, negative checks для авторизации и прав доступа. Подготовлены API-клиенты, fixtures, генерация уникальных тестовых данных и cleanup.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1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3: автоматизация UI-сценариев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2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Реализован один UI happy path, который не создает тестовые данные: login, Projects page, переход к заранее созданной через API Build Configuration, read-only проверка Queue/Build Result. Для UI-теста настроены стабильные локаторы, ожидания, screenshots/video/trace для разбора падений.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4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Неделя 4: настройка CI/CD, отчетности и quality gates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5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QA Automation Engineers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6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Настроен pipeline, который поднимает TeamCity стенд, выполняет bootstrap, запускает API/UI/E2E автотесты и DB compatibility jobs для PostgreSQL/MySQL/MariaDB/MS SQL/Oracle, затем публикует результаты. Подключен Allure Report с метриками pass rate, fail rate, duration, flaky failures, failed tests и skipped tests. Настроены quality gates автотестов: pipeline не считается успешным, если падают критичные P0/P1 проверки, DB compatibility checks или pass rate ниже заданного порога. Добавлены уведомления в Telegram через bot: статус прогона, ссылка на отчет, passed/failed/skipped и список критичных падений.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bookmarkStart w:colFirst="0" w:colLast="0" w:name="uknmyuqdcylw" w:id="13"/>
    <w:bookmarkEnd w:id="13"/>
    <w:p w:rsidR="00000000" w:rsidDel="00000000" w:rsidP="00000000" w:rsidRDefault="00000000" w:rsidRPr="00000000" w14:paraId="000001B9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Риски</w:t>
      </w:r>
    </w:p>
    <w:tbl>
      <w:tblPr>
        <w:tblStyle w:val="Table15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Влияние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Как минимизировать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Состояние data directory и agent conf делает прогоны невоспроизводимыми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E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Грязные teamcity-data или teamcity-agent-conf могут скрыть ошибки first start, менять результат тестов и создавать зависимость от предыдущего запуска.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F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Разделить fresh/reuse сценарии, явно сбрасывать Docker-состояние для E2E, использовать уникальные имена сущностей и проверять cleanup после тестов.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0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Fast CI на HSQLDB не покрывает production-like поведение внешних 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1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Ошибки схемы, миграций, блокировок или SQL-совместимости с PostgreSQL и другими БД могут проявиться поздно.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2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Оставить HSQLDB для быстрого PR-контура, добавить PostgreSQL production-like job на main/release и nightly compatibility regression для MySQL, MariaDB, MS SQL Server и Oracle.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3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UI автотесты становятся flaky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P0 UI flow снижает доверие к автотестам, ухудшает Pass Rate и мешает достигнуть Flaky Rate &lt;= 3%.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Оставить UI только для незаменимых flows, использовать Playwright auto-wait, trace, screenshots/video, стабильные локаторы и переносить подготовку данных в API.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6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Матрица ролей и прав доступа не зафиксирована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Roles / Permissions suite может проверить только поверхностный happy path и пропустить лишние права у ограниченного пользователя.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До автоматизации согласовать минимальную RBAC-матрицу: admin и limited user. Добавить positive admin checks и negative checks для project, build configuration, build run и agent authorization.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0" w:line="240" w:lineRule="auto"/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Тестовые данные конфликтуют между прогонами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Повторные project/build configuration/user/token names создают ложные падения, зависимость от порядка тестов и невозможность надежного rerun.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0" w:line="240" w:lineRule="auto"/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Создавать уникальные имена с префиксом автотестов, изолировать fixtures, чистить данные через REST API или полный Docker reset, проверять результат cleanup.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bookmarkStart w:colFirst="0" w:colLast="0" w:name="ubkots2v0gfy" w:id="14"/>
    <w:bookmarkEnd w:id="14"/>
    <w:p w:rsidR="00000000" w:rsidDel="00000000" w:rsidP="00000000" w:rsidRDefault="00000000" w:rsidRPr="00000000" w14:paraId="000001CD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Отслеживание процесса</w:t>
      </w:r>
    </w:p>
    <w:p w:rsidR="00000000" w:rsidDel="00000000" w:rsidP="00000000" w:rsidRDefault="00000000" w:rsidRPr="00000000" w14:paraId="000001CE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Еженедельный demo-результат по завершенной части flow.</w:t>
      </w:r>
    </w:p>
    <w:p w:rsidR="00000000" w:rsidDel="00000000" w:rsidP="00000000" w:rsidRDefault="00000000" w:rsidRPr="00000000" w14:paraId="000001CF">
      <w:pPr>
        <w:numPr>
          <w:ilvl w:val="0"/>
          <w:numId w:val="12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59" w:lineRule="auto"/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Отчетность автотестов в CI: pass/fail, duration, flaky failures, логи и screenshots для UI.</w:t>
      </w:r>
    </w:p>
    <w:p w:rsidR="00000000" w:rsidDel="00000000" w:rsidP="00000000" w:rsidRDefault="00000000" w:rsidRPr="00000000" w14:paraId="000001D0">
      <w:pPr>
        <w:pStyle w:val="Heading1"/>
        <w:spacing w:after="120" w:before="240" w:lineRule="auto"/>
        <w:rPr/>
      </w:pPr>
      <w:r w:rsidDel="00000000" w:rsidR="00000000" w:rsidRPr="00000000">
        <w:rPr>
          <w:rtl w:val="0"/>
        </w:rPr>
        <w:t xml:space="preserve">Структура команды тестирования TODO</w:t>
      </w:r>
    </w:p>
    <w:tbl>
      <w:tblPr>
        <w:tblStyle w:val="Table16"/>
        <w:tblW w:w="9792.0" w:type="dxa"/>
        <w:jc w:val="left"/>
        <w:tblInd w:w="-120.0" w:type="dxa"/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1"/>
          <w:tblHeader w:val="1"/>
        </w:trPr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ФИО</w:t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Роль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line="259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Контакты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Email: </w:t>
            </w:r>
            <w:r w:rsidDel="00000000" w:rsidR="00000000" w:rsidRPr="00000000">
              <w:rPr>
                <w:rtl w:val="0"/>
              </w:rPr>
              <w:t xml:space="preserve">petr.samokhin.work@gmail.com</w:t>
            </w:r>
          </w:p>
          <w:p w:rsidR="00000000" w:rsidDel="00000000" w:rsidP="00000000" w:rsidRDefault="00000000" w:rsidRPr="00000000" w14:paraId="000001D7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Github: qa-101587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Email: </w:t>
            </w:r>
            <w:hyperlink r:id="rId7">
              <w:r w:rsidDel="00000000" w:rsidR="00000000" w:rsidRPr="00000000">
                <w:rPr>
                  <w:color w:val="0000ff"/>
                  <w:sz w:val="19"/>
                  <w:szCs w:val="19"/>
                  <w:u w:val="single"/>
                  <w:rtl w:val="0"/>
                </w:rPr>
                <w:t xml:space="preserve">nik54a@mail.ru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Github: NikitaSnegirev</w:t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line="259" w:lineRule="auto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line="259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QA Automation Engineer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Email:</w:t>
            </w:r>
            <w:hyperlink r:id="rId8">
              <w:r w:rsidDel="00000000" w:rsidR="00000000" w:rsidRPr="00000000">
                <w:rPr>
                  <w:sz w:val="19"/>
                  <w:szCs w:val="19"/>
                  <w:rtl w:val="0"/>
                </w:rPr>
                <w:t xml:space="preserve">ekaterina-konchina@yandex.ru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F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Github: ekonchina</w:t>
            </w:r>
          </w:p>
          <w:p w:rsidR="00000000" w:rsidDel="00000000" w:rsidP="00000000" w:rsidRDefault="00000000" w:rsidRPr="00000000" w14:paraId="000001E0">
            <w:pPr>
              <w:spacing w:after="0" w:line="259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0"/>
      <w:numFmt w:val="bullet"/>
      <w:lvlText w:val=""/>
      <w:lvlJc w:val="left"/>
      <w:pPr>
        <w:ind w:left="720" w:firstLine="0"/>
      </w:pPr>
      <w:rPr/>
    </w:lvl>
    <w:lvl w:ilvl="2">
      <w:start w:val="0"/>
      <w:numFmt w:val="bullet"/>
      <w:lvlText w:val=""/>
      <w:lvlJc w:val="left"/>
      <w:pPr>
        <w:ind w:left="720" w:firstLine="0"/>
      </w:pPr>
      <w:rPr/>
    </w:lvl>
    <w:lvl w:ilvl="3">
      <w:start w:val="0"/>
      <w:numFmt w:val="bullet"/>
      <w:lvlText w:val=""/>
      <w:lvlJc w:val="left"/>
      <w:pPr>
        <w:ind w:left="720" w:firstLine="0"/>
      </w:pPr>
      <w:rPr/>
    </w:lvl>
    <w:lvl w:ilvl="4">
      <w:start w:val="0"/>
      <w:numFmt w:val="bullet"/>
      <w:lvlText w:val=""/>
      <w:lvlJc w:val="left"/>
      <w:pPr>
        <w:ind w:left="720" w:firstLine="0"/>
      </w:pPr>
      <w:rPr/>
    </w:lvl>
    <w:lvl w:ilvl="5">
      <w:start w:val="0"/>
      <w:numFmt w:val="bullet"/>
      <w:lvlText w:val=""/>
      <w:lvlJc w:val="left"/>
      <w:pPr>
        <w:ind w:left="720" w:firstLine="0"/>
      </w:pPr>
      <w:rPr/>
    </w:lvl>
    <w:lvl w:ilvl="6">
      <w:start w:val="0"/>
      <w:numFmt w:val="bullet"/>
      <w:lvlText w:val=""/>
      <w:lvlJc w:val="left"/>
      <w:pPr>
        <w:ind w:left="720" w:firstLine="0"/>
      </w:pPr>
      <w:rPr/>
    </w:lvl>
    <w:lvl w:ilvl="7">
      <w:start w:val="0"/>
      <w:numFmt w:val="bullet"/>
      <w:lvlText w:val=""/>
      <w:lvlJc w:val="left"/>
      <w:pPr>
        <w:ind w:left="720" w:firstLine="0"/>
      </w:pPr>
      <w:rPr/>
    </w:lvl>
    <w:lvl w:ilvl="8">
      <w:start w:val="0"/>
      <w:numFmt w:val="bullet"/>
      <w:lvlText w:val=""/>
      <w:lvlJc w:val="left"/>
      <w:pPr>
        <w:ind w:left="720" w:firstLine="0"/>
      </w:pPr>
      <w:rPr/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"/>
      <w:lvlJc w:val="left"/>
      <w:pPr>
        <w:ind w:left="0" w:firstLine="0"/>
      </w:pPr>
      <w:rPr/>
    </w:lvl>
    <w:lvl w:ilvl="2">
      <w:start w:val="0"/>
      <w:numFmt w:val="bullet"/>
      <w:lvlText w:val=""/>
      <w:lvlJc w:val="left"/>
      <w:pPr>
        <w:ind w:left="0" w:firstLine="0"/>
      </w:pPr>
      <w:rPr/>
    </w:lvl>
    <w:lvl w:ilvl="3">
      <w:start w:val="0"/>
      <w:numFmt w:val="bullet"/>
      <w:lvlText w:val=""/>
      <w:lvlJc w:val="left"/>
      <w:pPr>
        <w:ind w:left="0" w:firstLine="0"/>
      </w:pPr>
      <w:rPr/>
    </w:lvl>
    <w:lvl w:ilvl="4">
      <w:start w:val="0"/>
      <w:numFmt w:val="bullet"/>
      <w:lvlText w:val=""/>
      <w:lvlJc w:val="left"/>
      <w:pPr>
        <w:ind w:left="0" w:firstLine="0"/>
      </w:pPr>
      <w:rPr/>
    </w:lvl>
    <w:lvl w:ilvl="5">
      <w:start w:val="0"/>
      <w:numFmt w:val="bullet"/>
      <w:lvlText w:val=""/>
      <w:lvlJc w:val="left"/>
      <w:pPr>
        <w:ind w:left="0" w:firstLine="0"/>
      </w:pPr>
      <w:rPr/>
    </w:lvl>
    <w:lvl w:ilvl="6">
      <w:start w:val="0"/>
      <w:numFmt w:val="bullet"/>
      <w:lvlText w:val=""/>
      <w:lvlJc w:val="left"/>
      <w:pPr>
        <w:ind w:left="0" w:firstLine="0"/>
      </w:pPr>
      <w:rPr/>
    </w:lvl>
    <w:lvl w:ilvl="7">
      <w:start w:val="0"/>
      <w:numFmt w:val="bullet"/>
      <w:lvlText w:val=""/>
      <w:lvlJc w:val="left"/>
      <w:pPr>
        <w:ind w:left="0" w:firstLine="0"/>
      </w:pPr>
      <w:rPr/>
    </w:lvl>
    <w:lvl w:ilvl="8">
      <w:start w:val="0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2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320" w:lineRule="auto"/>
    </w:pPr>
    <w:rPr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40" w:lineRule="auto"/>
    </w:pPr>
    <w:rPr>
      <w:b w:val="1"/>
      <w:bCs w:val="1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line="240" w:lineRule="auto"/>
    </w:pPr>
    <w:rPr>
      <w:b w:val="1"/>
      <w:bCs w:val="1"/>
      <w:color w:val="0b2545"/>
      <w:sz w:val="44"/>
      <w:szCs w:val="44"/>
    </w:rPr>
  </w:style>
  <w:style w:type="paragraph" w:styleId="Subtitle">
    <w:name w:val="Subtitle"/>
    <w:basedOn w:val="Normal"/>
    <w:next w:val="Normal"/>
    <w:pPr>
      <w:spacing w:after="240" w:lineRule="auto"/>
    </w:pPr>
    <w:rPr>
      <w:i w:val="1"/>
      <w:iCs w:val="1"/>
      <w:color w:val="5a5a5a"/>
      <w:sz w:val="26"/>
      <w:szCs w:val="26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nik54a@mail.ru" TargetMode="External"/><Relationship Id="rId8" Type="http://schemas.openxmlformats.org/officeDocument/2006/relationships/hyperlink" Target="mailto:ekaterina-konchina@yandex.r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