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i w:val="0"/>
          <w:color w:val="111827"/>
          <w:sz w:val="40"/>
        </w:rPr>
        <w:t>Subcontractor Application Package — BuildStack Construction Co.</w:t>
      </w:r>
    </w:p>
    <w:p>
      <w:r>
        <w:rPr>
          <w:b/>
          <w:i w:val="0"/>
        </w:rPr>
        <w:t>Status: DRAFT. Not committed. Every `[BLANK]` must be filled before submission.</w:t>
      </w:r>
    </w:p>
    <w:p>
      <w:r>
        <w:rPr>
          <w:b w:val="0"/>
          <w:i w:val="0"/>
        </w:rPr>
        <w:t xml:space="preserve">Companion files to gather: </w:t>
      </w:r>
      <w:r>
        <w:rPr>
          <w:rFonts w:ascii="Consolas" w:hAnsi="Consolas"/>
          <w:b w:val="0"/>
          <w:i w:val="0"/>
          <w:sz w:val="20"/>
        </w:rPr>
        <w:t>[COI]</w:t>
      </w:r>
      <w:r>
        <w:rPr>
          <w:b w:val="0"/>
          <w:i w:val="0"/>
        </w:rPr>
        <w:t xml:space="preserve"> = certificate of insurance, </w:t>
      </w:r>
      <w:r>
        <w:rPr>
          <w:rFonts w:ascii="Consolas" w:hAnsi="Consolas"/>
          <w:b w:val="0"/>
          <w:i w:val="0"/>
          <w:sz w:val="20"/>
        </w:rPr>
        <w:t>[W9]</w:t>
      </w:r>
      <w:r>
        <w:rPr>
          <w:b w:val="0"/>
          <w:i w:val="0"/>
        </w:rPr>
        <w:t xml:space="preserve"> = W-9, </w:t>
      </w:r>
      <w:r>
        <w:rPr>
          <w:rFonts w:ascii="Consolas" w:hAnsi="Consolas"/>
          <w:b w:val="0"/>
          <w:i w:val="0"/>
          <w:sz w:val="20"/>
        </w:rPr>
        <w:t>[LIC]</w:t>
      </w:r>
      <w:r>
        <w:rPr>
          <w:b w:val="0"/>
          <w:i w:val="0"/>
        </w:rPr>
        <w:t xml:space="preserve"> = license verification printout, </w:t>
      </w:r>
      <w:r>
        <w:rPr>
          <w:rFonts w:ascii="Consolas" w:hAnsi="Consolas"/>
          <w:b w:val="0"/>
          <w:i w:val="0"/>
          <w:sz w:val="20"/>
        </w:rPr>
        <w:t>[BOND]</w:t>
      </w:r>
      <w:r>
        <w:rPr>
          <w:b w:val="0"/>
          <w:i w:val="0"/>
        </w:rPr>
        <w:t xml:space="preserve"> = bond/surety letter, </w:t>
      </w:r>
      <w:r>
        <w:rPr>
          <w:rFonts w:ascii="Consolas" w:hAnsi="Consolas"/>
          <w:b w:val="0"/>
          <w:i w:val="0"/>
          <w:sz w:val="20"/>
        </w:rPr>
        <w:t>[SAFETY]</w:t>
      </w:r>
      <w:r>
        <w:rPr>
          <w:b w:val="0"/>
          <w:i w:val="0"/>
        </w:rPr>
        <w:t xml:space="preserve"> = safety packet.</w:t>
      </w:r>
    </w:p>
    <w:p>
      <w:r>
        <w:rPr>
          <w:b w:val="0"/>
          <w:i w:val="0"/>
        </w:rPr>
        <w:t>Rebuild the .docx and .pdf after editing this file:</w:t>
      </w:r>
    </w:p>
    <w:p>
      <w:pPr>
        <w:spacing w:after="0"/>
        <w:ind w:left="432"/>
      </w:pPr>
      <w:r>
        <w:rPr>
          <w:rFonts w:ascii="Consolas" w:hAnsi="Consolas"/>
          <w:color w:val="2D3746"/>
          <w:sz w:val="18"/>
        </w:rPr>
        <w:t>venv/bin/python docs/build_subapplication.py              # submission build (Parts 1-2 only)</w:t>
      </w:r>
    </w:p>
    <w:p>
      <w:pPr>
        <w:spacing w:after="0"/>
        <w:ind w:left="432"/>
      </w:pPr>
      <w:r>
        <w:rPr>
          <w:rFonts w:ascii="Consolas" w:hAnsi="Consolas"/>
          <w:color w:val="2D3746"/>
          <w:sz w:val="18"/>
        </w:rPr>
        <w:t>venv/bin/python docs/build_subapplication.py --internal   # adds Parts 3-6</w:t>
      </w:r>
    </w:p>
    <w:p/>
    <w:p>
      <w:r>
        <w:rPr>
          <w:b w:val="0"/>
          <w:i w:val="0"/>
        </w:rPr>
        <w:t xml:space="preserve">Parts 3-6 are marked </w:t>
      </w:r>
      <w:r>
        <w:rPr>
          <w:rFonts w:ascii="Consolas" w:hAnsi="Consolas"/>
          <w:b w:val="0"/>
          <w:i w:val="0"/>
          <w:sz w:val="20"/>
        </w:rPr>
        <w:t>&lt;!-- internal --&gt;</w:t>
      </w:r>
      <w:r>
        <w:rPr>
          <w:b w:val="0"/>
          <w:i w:val="0"/>
        </w:rPr>
        <w:t xml:space="preserve"> and are left out of the submission build on purpose. Part 3 in particular is a working reference with blank fields in it — sending it to a GC would hand them an unfilled application.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1"/>
      </w:pPr>
      <w:r>
        <w:rPr>
          <w:b/>
          <w:i w:val="0"/>
          <w:color w:val="1F2937"/>
          <w:sz w:val="30"/>
        </w:rPr>
        <w:t>PART 1 — COVER LETTER</w:t>
      </w:r>
    </w:p>
    <w:p>
      <w:pPr>
        <w:ind w:left="432"/>
      </w:pPr>
      <w:r>
        <w:rPr>
          <w:b w:val="0"/>
          <w:i/>
        </w:rPr>
        <w:t>Print on company letterhead. Keep it one page. Email as PDF.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r>
        <w:rPr>
          <w:b/>
          <w:i w:val="0"/>
        </w:rPr>
        <w:t>[DATE]</w:t>
      </w:r>
    </w:p>
    <w:p>
      <w:r>
        <w:rPr>
          <w:b w:val="0"/>
          <w:i w:val="0"/>
        </w:rPr>
        <w:t>[GC CONTACT NAME] [GC COMPANY NAME] [GC ADDRESS] [GC CITY, STATE ZIP]</w:t>
      </w:r>
    </w:p>
    <w:p>
      <w:r>
        <w:rPr>
          <w:b/>
          <w:i w:val="0"/>
        </w:rPr>
        <w:t>RE: Subcontractor qualification — [PROJECT NAME / RFQ #]</w:t>
      </w:r>
    </w:p>
    <w:p>
      <w:r>
        <w:rPr>
          <w:b w:val="0"/>
          <w:i w:val="0"/>
        </w:rPr>
        <w:t>Dear [MR./MS. LAST NAME],</w:t>
      </w:r>
    </w:p>
    <w:p>
      <w:r>
        <w:rPr>
          <w:b w:val="0"/>
          <w:i w:val="0"/>
        </w:rPr>
        <w:t xml:space="preserve">BuildStack Construction Co. is a licensed, bonded, and insured general contractor applying to be on your approved subcontractor list for </w:t>
      </w:r>
      <w:r>
        <w:rPr>
          <w:rFonts w:ascii="Consolas" w:hAnsi="Consolas"/>
          <w:b w:val="0"/>
          <w:i w:val="0"/>
          <w:sz w:val="20"/>
        </w:rPr>
        <w:t>[PROJECT NAME / TRADE PACKAGE / MARKET]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We are a Hampton Roads GC that self-performs the major trades on residential renovation, remediation, and rental work — plumbing, electrical, roofing, carpentry/framing, drywall, tile, and flooring. What that means for your project is fewer handoffs: one written scope, one schedule, one crew responsible from demolition to final walkthrough, and one person to call when something needs a decision.</w:t>
      </w:r>
    </w:p>
    <w:p>
      <w:r>
        <w:rPr>
          <w:b w:val="0"/>
          <w:i w:val="0"/>
        </w:rPr>
        <w:t>Three things we think matter most to a GC:</w:t>
      </w:r>
    </w:p>
    <w:p>
      <w:r>
        <w:rPr>
          <w:b/>
          <w:i w:val="0"/>
        </w:rPr>
        <w:t>1. We carry the coordination burden, not your superintendent.</w:t>
      </w:r>
      <w:r>
        <w:rPr>
          <w:b w:val="0"/>
          <w:i w:val="0"/>
        </w:rPr>
        <w:t xml:space="preserve"> We manage our own permitting and inspections, and we bring in vetted, insured partners only where a specialty is genuinely outside our crew. You get a compliant job and a single point of contact, not a list of trades to chase.</w:t>
      </w:r>
    </w:p>
    <w:p>
      <w:r>
        <w:rPr>
          <w:b/>
          <w:i w:val="0"/>
        </w:rPr>
        <w:t>2. Fixed-price scope, documented change orders.</w:t>
      </w:r>
      <w:r>
        <w:rPr>
          <w:b w:val="0"/>
          <w:i w:val="0"/>
        </w:rPr>
        <w:t xml:space="preserve"> Our contracts are written, fixed-price scopes with a defined punch list at the end. We will not bill you for a change we did not flag, price, and get your sign-off on first. Photo updates go out through the build, so your owner reports and your file stay current without you chasing us.</w:t>
      </w:r>
    </w:p>
    <w:p>
      <w:r>
        <w:rPr>
          <w:b/>
          <w:i w:val="0"/>
        </w:rPr>
        <w:t>3. We know the rental and remediation market.</w:t>
      </w:r>
      <w:r>
        <w:rPr>
          <w:b w:val="0"/>
          <w:i w:val="0"/>
        </w:rPr>
        <w:t xml:space="preserve"> This is a real niche, not a side note. A large share of our work is short-term rental make-readies and water/flood remediation rebuilds. Our sister company, Broom Service, handles the turnover side — cleaning, linen, and co-hosting — so we can scope and price a property to a stay-ready standard, not just to code. If your pipeline includes investor or hospitality work, we can carry a property from punch to first booking.</w:t>
      </w:r>
    </w:p>
    <w:p>
      <w:r>
        <w:rPr>
          <w:b/>
          <w:i w:val="0"/>
        </w:rPr>
        <w:t>Our service area</w:t>
      </w:r>
      <w:r>
        <w:rPr>
          <w:b w:val="0"/>
          <w:i w:val="0"/>
        </w:rPr>
        <w:t xml:space="preserve"> is Williamsburg–Hampton Roads, Virginia and Currituck County / Elizabeth City, North Carolina. </w:t>
      </w:r>
      <w:r>
        <w:rPr>
          <w:rFonts w:ascii="Consolas" w:hAnsi="Consolas"/>
          <w:b w:val="0"/>
          <w:i w:val="0"/>
          <w:sz w:val="20"/>
        </w:rPr>
        <w:t>[NC LICENSES HELD: ___ / IF APPLICABLE]</w:t>
      </w:r>
    </w:p>
    <w:p>
      <w:r>
        <w:rPr>
          <w:b/>
          <w:i w:val="0"/>
        </w:rPr>
        <w:t>Qualifications and documentation.</w:t>
      </w:r>
      <w:r>
        <w:rPr>
          <w:b w:val="0"/>
          <w:i w:val="0"/>
        </w:rPr>
        <w:t xml:space="preserve"> Our license, general liability and workers' compensation coverage, surety letter, W-9, and safety program are current and attached / available on request. </w:t>
      </w:r>
      <w:r>
        <w:rPr>
          <w:rFonts w:ascii="Consolas" w:hAnsi="Consolas"/>
          <w:b w:val="0"/>
          <w:i w:val="0"/>
          <w:sz w:val="20"/>
        </w:rPr>
        <w:t>[ATTACH: ___, ___, ___]</w:t>
      </w:r>
    </w:p>
    <w:p>
      <w:r>
        <w:rPr>
          <w:b w:val="0"/>
          <w:i w:val="0"/>
        </w:rPr>
        <w:t xml:space="preserve">I would welcome the opportunity to bid </w:t>
      </w:r>
      <w:r>
        <w:rPr>
          <w:rFonts w:ascii="Consolas" w:hAnsi="Consolas"/>
          <w:b w:val="0"/>
          <w:i w:val="0"/>
          <w:sz w:val="20"/>
        </w:rPr>
        <w:t>[SPECIFIC SCOPE]</w:t>
      </w:r>
      <w:r>
        <w:rPr>
          <w:b w:val="0"/>
          <w:i w:val="0"/>
        </w:rPr>
        <w:t xml:space="preserve"> or to price a test package so you can evaluate us on live work. I am reachable directly at </w:t>
      </w:r>
      <w:r>
        <w:rPr>
          <w:b/>
          <w:i w:val="0"/>
        </w:rPr>
        <w:t>[757-908-7121]</w:t>
      </w:r>
      <w:r>
        <w:rPr>
          <w:b w:val="0"/>
          <w:i w:val="0"/>
        </w:rPr>
        <w:t xml:space="preserve"> and at </w:t>
      </w:r>
      <w:r>
        <w:rPr>
          <w:rFonts w:ascii="Consolas" w:hAnsi="Consolas"/>
          <w:b w:val="0"/>
          <w:i w:val="0"/>
          <w:sz w:val="20"/>
        </w:rPr>
        <w:t>[EMAIL]</w:t>
      </w:r>
      <w:r>
        <w:rPr>
          <w:b w:val="0"/>
          <w:i w:val="0"/>
        </w:rPr>
        <w:t xml:space="preserve">, and I will return a complete, itemized bid within </w:t>
      </w:r>
      <w:r>
        <w:rPr>
          <w:rFonts w:ascii="Consolas" w:hAnsi="Consolas"/>
          <w:b w:val="0"/>
          <w:i w:val="0"/>
          <w:sz w:val="20"/>
        </w:rPr>
        <w:t>[X]</w:t>
      </w:r>
      <w:r>
        <w:rPr>
          <w:b w:val="0"/>
          <w:i w:val="0"/>
        </w:rPr>
        <w:t xml:space="preserve"> business days of receiving the drawings and scope.</w:t>
      </w:r>
    </w:p>
    <w:p>
      <w:r>
        <w:rPr>
          <w:b w:val="0"/>
          <w:i w:val="0"/>
        </w:rPr>
        <w:t>Thank you for your time and consideration.</w:t>
      </w:r>
    </w:p>
    <w:p>
      <w:r>
        <w:rPr>
          <w:b w:val="0"/>
          <w:i w:val="0"/>
        </w:rPr>
        <w:t>Respectfully,</w:t>
      </w:r>
    </w:p>
    <w:p>
      <w:r>
        <w:rPr>
          <w:rFonts w:ascii="Consolas" w:hAnsi="Consolas"/>
          <w:b w:val="0"/>
          <w:i w:val="0"/>
          <w:sz w:val="20"/>
        </w:rPr>
        <w:t>[SIGNATURE BLOCK]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[NAME]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[TITLE — e.g., Owner / Principal]</w:t>
      </w:r>
      <w:r>
        <w:rPr>
          <w:b w:val="0"/>
          <w:i w:val="0"/>
        </w:rPr>
        <w:t xml:space="preserve"> BuildStack Construction Co. VA/NC </w:t>
      </w:r>
      <w:r>
        <w:rPr>
          <w:rFonts w:ascii="Consolas" w:hAnsi="Consolas"/>
          <w:b w:val="0"/>
          <w:i w:val="0"/>
          <w:sz w:val="20"/>
        </w:rPr>
        <w:t>[LICENSE #]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[PHONE]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20"/>
        </w:rPr>
        <w:t>[EMAIL]</w:t>
      </w:r>
      <w:r>
        <w:rPr>
          <w:b w:val="0"/>
          <w:i w:val="0"/>
        </w:rPr>
        <w:t xml:space="preserve"> · construction.bizstackperks.com</w:t>
      </w:r>
    </w:p>
    <w:p>
      <w:r>
        <w:rPr>
          <w:b/>
          <w:i w:val="0"/>
        </w:rPr>
        <w:t>Enclosures: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[LIST]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1"/>
      </w:pPr>
      <w:r>
        <w:rPr>
          <w:b/>
          <w:i w:val="0"/>
          <w:color w:val="1F2937"/>
          <w:sz w:val="30"/>
        </w:rPr>
        <w:t>PART 2 — COMPANY PROFILE / CAPABILITY STATEMENT</w:t>
      </w:r>
    </w:p>
    <w:p>
      <w:pPr>
        <w:ind w:left="432"/>
      </w:pPr>
      <w:r>
        <w:rPr>
          <w:b w:val="0"/>
          <w:i/>
        </w:rPr>
        <w:t>One page. This is the PDF you attach to a portal that doesn't accept prose.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2"/>
      </w:pPr>
      <w:r>
        <w:rPr>
          <w:b/>
          <w:i w:val="0"/>
          <w:color w:val="4B5563"/>
          <w:sz w:val="25"/>
        </w:rPr>
        <w:t>BuildStack Construction Co.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Legal entity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[LEGAL NAME — must match W-9]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DBA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BuildStack Construction 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Entity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[LLC / S-Corp / C-Corp / DBE / Sole Proprietor]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EIN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[XX-XXXXXXX]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Trade experience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32 years</w:t>
            </w:r>
            <w:r>
              <w:rPr>
                <w:b w:val="0"/>
                <w:i w:val="0"/>
                <w:sz w:val="19"/>
              </w:rPr>
              <w:t xml:space="preserve"> (since age 15) — see Part 2a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Company founded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Current role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Principal / General Contractor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General Contractor — residential renovation, remediation, rental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License class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[VA CLASS A / B / C — SPECIFY]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sz w:val="19"/>
              </w:rPr>
              <w:t># [XXXXXXX]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License expiry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[MM/DD/YYYY]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NC license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Not held. Not required for NC work under $40,000 (§ 87-1(a)). Electrical reciprocity available if needed — see Part 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Principal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[NAME, TITLE]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Phone (office)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(757) 908-7121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Phone (24/7 dispatch)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(757) 908-7121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[EMAIL]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Website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construction.bizstackperks.com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Address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[STREET, CITY, STATE ZIP]</w:t>
            </w:r>
          </w:p>
        </w:tc>
      </w:tr>
    </w:tbl>
    <w:p/>
    <w:p>
      <w:pPr>
        <w:pStyle w:val="Heading2"/>
      </w:pPr>
      <w:r>
        <w:rPr>
          <w:b/>
          <w:i w:val="0"/>
          <w:color w:val="4B5563"/>
          <w:sz w:val="25"/>
        </w:rPr>
        <w:t>2a. Experience &amp; qualifications — BuildStack Construction Co.</w:t>
      </w:r>
    </w:p>
    <w:p>
      <w:r>
        <w:rPr>
          <w:b/>
          <w:i w:val="0"/>
        </w:rPr>
        <w:t>Principal: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[NAME]</w:t>
      </w:r>
      <w:r>
        <w:rPr>
          <w:b w:val="0"/>
          <w:i w:val="0"/>
        </w:rPr>
        <w:t xml:space="preserve"> · 32 years in residential construction · began at 15 as a laborer.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Years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Ages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What it proves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Laborer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15–20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Started at the bottom — grading, site prep, materials, demolition. The trades that teach you how a job actually goes together.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Journeyman — all trades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20–33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Credentialed across plumbing, electrical, framing/carpentry, roofing, drywall and finish. This substantiates the self-performed trades above: not a crew assembled from subs, but one individual certified in each.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Supervisor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33–37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Direct supervision of trades, sequencing, QA, site safety.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General Foreman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37–42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Overall job-site accountability: scheduling, subcontractor coordination, inspections, budget-to-complete, manpower across trades.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Construction Control Representative (federal sector)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42–48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Building inspector for federal construction — reviewing work against contract specifications and code, issuing findings, rejecting non-conforming work, approving or refusing acceptance.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Principal, BuildStack Construction Co.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now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 xml:space="preserve">The same 32 years, now with </w:t>
            </w:r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  <w:r>
              <w:rPr>
                <w:b w:val="0"/>
                <w:i w:val="0"/>
                <w:sz w:val="19"/>
              </w:rPr>
              <w:t xml:space="preserve"> on the contract.</w:t>
            </w:r>
          </w:p>
        </w:tc>
      </w:tr>
    </w:tbl>
    <w:p/>
    <w:p>
      <w:r>
        <w:rPr>
          <w:b/>
          <w:i w:val="0"/>
        </w:rPr>
        <w:t>32 years, continuous, in one trade: laborer → journeyman (all trades) → supervisor → general foreman → federal construction inspector → own company.</w:t>
      </w:r>
    </w:p>
    <w:p>
      <w:pPr>
        <w:pStyle w:val="Heading2"/>
      </w:pPr>
      <w:r>
        <w:rPr>
          <w:b/>
          <w:i w:val="0"/>
          <w:color w:val="4B5563"/>
          <w:sz w:val="25"/>
        </w:rPr>
        <w:t>Why this matters to a GC</w:t>
      </w:r>
    </w:p>
    <w:p>
      <w:pPr>
        <w:pStyle w:val="ListNumber"/>
      </w:pPr>
      <w:r>
        <w:rPr>
          <w:b/>
          <w:i w:val="0"/>
        </w:rPr>
        <w:t>Permits clear the first time.</w:t>
      </w:r>
      <w:r>
        <w:rPr>
          <w:b w:val="0"/>
          <w:i w:val="0"/>
        </w:rPr>
        <w:t xml:space="preserve"> Six years of reading other people's work against the code</w:t>
      </w:r>
    </w:p>
    <w:p>
      <w:r>
        <w:rPr>
          <w:b w:val="0"/>
          <w:i w:val="0"/>
        </w:rPr>
        <w:t>and the contract means this company knows what an inspector will ask for before the inspection is called. Rejections, re-inspections and inspector-driven rework are the most common way a residential GC loses a week and eats a change order.</w:t>
      </w:r>
    </w:p>
    <w:p>
      <w:pPr>
        <w:pStyle w:val="ListNumber"/>
      </w:pPr>
      <w:r>
        <w:rPr>
          <w:b/>
          <w:i w:val="0"/>
        </w:rPr>
        <w:t>The scope is honest.</w:t>
      </w:r>
      <w:r>
        <w:rPr>
          <w:b w:val="0"/>
          <w:i w:val="0"/>
        </w:rPr>
        <w:t xml:space="preserve"> A GC whose principal was a journeyman in all trades for thirteen years</w:t>
      </w:r>
    </w:p>
    <w:p>
      <w:r>
        <w:rPr>
          <w:b w:val="0"/>
          <w:i w:val="0"/>
        </w:rPr>
        <w:t>is not pricing from a spreadsheet — they know which bids are missing something.</w:t>
      </w:r>
    </w:p>
    <w:p>
      <w:pPr>
        <w:pStyle w:val="ListNumber"/>
      </w:pPr>
      <w:r>
        <w:rPr>
          <w:b/>
          <w:i w:val="0"/>
        </w:rPr>
        <w:t>Runs a site, not just a crew.</w:t>
      </w:r>
      <w:r>
        <w:rPr>
          <w:b w:val="0"/>
          <w:i w:val="0"/>
        </w:rPr>
        <w:t xml:space="preserve"> Nine years between Supervisor and General Foreman is</w:t>
      </w:r>
    </w:p>
    <w:p>
      <w:r>
        <w:rPr>
          <w:b w:val="0"/>
          <w:i w:val="0"/>
        </w:rPr>
        <w:t>schedule, manpower, sequencing and budget-to-complete.</w:t>
      </w:r>
    </w:p>
    <w:p>
      <w:pPr>
        <w:pStyle w:val="ListNumber"/>
      </w:pPr>
      <w:r>
        <w:rPr>
          <w:b/>
          <w:i w:val="0"/>
        </w:rPr>
        <w:t>Nothing to learn on your project.</w:t>
      </w:r>
      <w:r>
        <w:rPr>
          <w:b w:val="0"/>
          <w:i w:val="0"/>
        </w:rPr>
        <w:t xml:space="preserve"> There is no ramp-up period, because this is not a</w:t>
      </w:r>
    </w:p>
    <w:p>
      <w:r>
        <w:rPr>
          <w:b w:val="0"/>
          <w:i w:val="0"/>
        </w:rPr>
        <w:t>first job.</w:t>
      </w:r>
    </w:p>
    <w:p>
      <w:r>
        <w:rPr>
          <w:rFonts w:ascii="Consolas" w:hAnsi="Consolas"/>
          <w:b w:val="0"/>
          <w:i w:val="0"/>
          <w:sz w:val="20"/>
        </w:rPr>
        <w:t>[CONFIRM: exact certification body and number for each trade held. This is the strongest part of the application — do not leave it vague. Example: "VA State Electrical Journeyman #XXXXX", "VA Master Plumber #XXXXX".]</w:t>
      </w:r>
    </w:p>
    <w:p>
      <w:pPr>
        <w:pStyle w:val="Heading2"/>
      </w:pPr>
      <w:r>
        <w:rPr>
          <w:b/>
          <w:i w:val="0"/>
          <w:color w:val="4B5563"/>
          <w:sz w:val="25"/>
        </w:rPr>
        <w:t>Insurance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Coverage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Carrier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Policy #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Limit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Expiry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General liability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[X]M occ / [X]M agg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Auto liability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[X]M combined single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Workers' compensation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Statutory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Umbrella / excess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Professional liability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Builders' risk / project limits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[CARRIER]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Per project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[CONFIRM: GC named as additional insured on GL, WC, auto, umbrella — COI already issued? ________]</w:t>
      </w:r>
    </w:p>
    <w:p>
      <w:pPr>
        <w:pStyle w:val="Heading2"/>
      </w:pPr>
      <w:r>
        <w:rPr>
          <w:b/>
          <w:i w:val="0"/>
          <w:color w:val="4B5563"/>
          <w:sz w:val="25"/>
        </w:rPr>
        <w:t>Bonding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Surety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[SURETY NAME]</w:t>
            </w:r>
            <w:r>
              <w:rPr>
                <w:b w:val="0"/>
                <w:i w:val="0"/>
                <w:sz w:val="19"/>
              </w:rPr>
              <w:t xml:space="preserve"> · A.M. Best rating </w:t>
            </w:r>
            <w:r>
              <w:rPr>
                <w:rFonts w:ascii="Consolas" w:hAnsi="Consolas"/>
                <w:b w:val="0"/>
                <w:i w:val="0"/>
                <w:sz w:val="19"/>
              </w:rPr>
              <w:t>[A- (VII) or better]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Single project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Aggregate program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Power of attorney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 xml:space="preserve">On file / </w:t>
            </w:r>
            <w:r>
              <w:rPr>
                <w:rFonts w:ascii="Consolas" w:hAnsi="Consolas"/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P&amp;I claims history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[NONE / DETAILS]</w:t>
            </w:r>
          </w:p>
        </w:tc>
      </w:tr>
    </w:tbl>
    <w:p/>
    <w:p>
      <w:pPr>
        <w:pStyle w:val="Heading2"/>
      </w:pPr>
      <w:r>
        <w:rPr>
          <w:b/>
          <w:i w:val="0"/>
          <w:color w:val="4B5563"/>
          <w:sz w:val="25"/>
        </w:rPr>
        <w:t>Trades — self-performed vs. managed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Trade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Self-perform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General contracting / project management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Primary 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Carpentry &amp; framing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Structural repair, stairs, built-ins, trim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Drywall, tape, texture, paint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Tile (floor, wall, shower)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Flooring — LVP, laminate, hardwood, carpet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Roofing &amp; siding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Shingle/metal repair &amp; replace, flashing, gutters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Plumbing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[YES/NO]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Rough-in, re-pipe, fixtures, water heaters, drains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Electrical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[YES/NO]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Panels, circuits, lighting, code corrections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Decks &amp; fences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Wood and composite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Water/flood remediation rebuild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Permitting &amp; inspections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Managed in-house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Specialty trades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Managed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Vetted, insured partners only</w:t>
            </w:r>
          </w:p>
        </w:tc>
      </w:tr>
    </w:tbl>
    <w:p/>
    <w:p>
      <w:r>
        <w:rPr>
          <w:b/>
          <w:i w:val="0"/>
        </w:rPr>
        <w:t>Self-perform rate: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[XX%]</w:t>
      </w:r>
      <w:r>
        <w:rPr>
          <w:b w:val="0"/>
          <w:i w:val="0"/>
        </w:rPr>
        <w:t xml:space="preserve"> of labor hours. </w:t>
      </w:r>
      <w:r>
        <w:rPr>
          <w:rFonts w:ascii="Consolas" w:hAnsi="Consolas"/>
          <w:b w:val="0"/>
          <w:i w:val="0"/>
          <w:sz w:val="20"/>
        </w:rPr>
        <w:t>[State this honestly — GCs verify.]</w:t>
      </w:r>
    </w:p>
    <w:p>
      <w:pPr>
        <w:pStyle w:val="Heading2"/>
      </w:pPr>
      <w:r>
        <w:rPr>
          <w:b/>
          <w:i w:val="0"/>
          <w:color w:val="4B5563"/>
          <w:sz w:val="25"/>
        </w:rPr>
        <w:t>Crew &amp; capacity</w:t>
      </w:r>
    </w:p>
    <w:p>
      <w:pPr>
        <w:pStyle w:val="ListBullet"/>
      </w:pPr>
      <w:r>
        <w:rPr>
          <w:b w:val="0"/>
          <w:i w:val="0"/>
        </w:rPr>
        <w:t xml:space="preserve">Crew size: </w:t>
      </w:r>
      <w:r>
        <w:rPr>
          <w:rFonts w:ascii="Consolas" w:hAnsi="Consolas"/>
          <w:b w:val="0"/>
          <w:i w:val="0"/>
          <w:sz w:val="20"/>
        </w:rPr>
        <w:t>[XX]</w:t>
      </w:r>
      <w:r>
        <w:rPr>
          <w:b w:val="0"/>
          <w:i w:val="0"/>
        </w:rPr>
        <w:t xml:space="preserve"> · Full-time employees: </w:t>
      </w:r>
      <w:r>
        <w:rPr>
          <w:rFonts w:ascii="Consolas" w:hAnsi="Consolas"/>
          <w:b w:val="0"/>
          <w:i w:val="0"/>
          <w:sz w:val="20"/>
        </w:rPr>
        <w:t>[XX]</w:t>
      </w:r>
      <w:r>
        <w:rPr>
          <w:b w:val="0"/>
          <w:i w:val="0"/>
        </w:rPr>
        <w:t xml:space="preserve"> · 1099 trades: </w:t>
      </w:r>
      <w:r>
        <w:rPr>
          <w:rFonts w:ascii="Consolas" w:hAnsi="Consolas"/>
          <w:b w:val="0"/>
          <w:i w:val="0"/>
          <w:sz w:val="20"/>
        </w:rPr>
        <w:t>[XX]</w:t>
      </w:r>
    </w:p>
    <w:p>
      <w:pPr>
        <w:pStyle w:val="ListBullet"/>
      </w:pPr>
      <w:r>
        <w:rPr>
          <w:b w:val="0"/>
          <w:i w:val="0"/>
        </w:rPr>
        <w:t xml:space="preserve">Current workload / availability: </w:t>
      </w:r>
      <w:r>
        <w:rPr>
          <w:rFonts w:ascii="Consolas" w:hAnsi="Consolas"/>
          <w:b w:val="0"/>
          <w:i w:val="0"/>
          <w:sz w:val="20"/>
        </w:rPr>
        <w:t>[MM] active projects, [XX] open schedule slots through [DATE]</w:t>
      </w:r>
    </w:p>
    <w:p>
      <w:pPr>
        <w:pStyle w:val="ListBullet"/>
      </w:pPr>
      <w:r>
        <w:rPr>
          <w:b w:val="0"/>
          <w:i w:val="0"/>
        </w:rPr>
        <w:t xml:space="preserve">Annual volume (trailing 12 mo): </w:t>
      </w:r>
      <w:r>
        <w:rPr>
          <w:rFonts w:ascii="Consolas" w:hAnsi="Consolas"/>
          <w:b w:val="0"/>
          <w:i w:val="0"/>
          <w:sz w:val="20"/>
        </w:rPr>
        <w:t>$[________]</w:t>
      </w:r>
    </w:p>
    <w:p>
      <w:pPr>
        <w:pStyle w:val="ListBullet"/>
      </w:pPr>
      <w:r>
        <w:rPr>
          <w:b w:val="0"/>
          <w:i w:val="0"/>
        </w:rPr>
        <w:t xml:space="preserve">Bonded capacity remaining this program year: </w:t>
      </w:r>
      <w:r>
        <w:rPr>
          <w:rFonts w:ascii="Consolas" w:hAnsi="Consolas"/>
          <w:b w:val="0"/>
          <w:i w:val="0"/>
          <w:sz w:val="20"/>
        </w:rPr>
        <w:t>$[________]</w:t>
      </w:r>
    </w:p>
    <w:p>
      <w:pPr>
        <w:pStyle w:val="Heading2"/>
      </w:pPr>
      <w:r>
        <w:rPr>
          <w:b/>
          <w:i w:val="0"/>
          <w:color w:val="4B5563"/>
          <w:sz w:val="25"/>
        </w:rPr>
        <w:t>Geographic coverage</w:t>
      </w:r>
    </w:p>
    <w:p>
      <w:r>
        <w:rPr>
          <w:b/>
          <w:i w:val="0"/>
        </w:rPr>
        <w:t>Primary:</w:t>
      </w:r>
      <w:r>
        <w:rPr>
          <w:b w:val="0"/>
          <w:i w:val="0"/>
        </w:rPr>
        <w:t xml:space="preserve"> Williamsburg, Yorktown, Poquoson, Hampton, Newport News, Williamsburg, Virginia City, Chesapeake, Suffolk, Virginia Beach, Smithfield, Portsmouth</w:t>
      </w:r>
    </w:p>
    <w:p>
      <w:r>
        <w:rPr>
          <w:b/>
          <w:i w:val="0"/>
        </w:rPr>
        <w:t>Secondary (NC):</w:t>
      </w:r>
      <w:r>
        <w:rPr>
          <w:b w:val="0"/>
          <w:i w:val="0"/>
        </w:rPr>
        <w:t xml:space="preserve"> Currituck County, Elizabeth City, North Carolina </w:t>
      </w:r>
      <w:r>
        <w:rPr>
          <w:rFonts w:ascii="Consolas" w:hAnsi="Consolas"/>
          <w:b w:val="0"/>
          <w:i w:val="0"/>
          <w:sz w:val="20"/>
        </w:rPr>
        <w:t>[CONFIRM: NC GC licensure held before bidding NC work — unlicensed work in NC is a real problem.]</w:t>
      </w:r>
    </w:p>
    <w:p>
      <w:r>
        <w:rPr>
          <w:b/>
          <w:i w:val="0"/>
        </w:rPr>
        <w:t>Travel radius: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[XX]</w:t>
      </w:r>
      <w:r>
        <w:rPr>
          <w:b w:val="0"/>
          <w:i w:val="0"/>
        </w:rPr>
        <w:t xml:space="preserve"> miles from office</w:t>
      </w:r>
    </w:p>
    <w:p>
      <w:pPr>
        <w:pStyle w:val="Heading2"/>
      </w:pPr>
      <w:r>
        <w:rPr>
          <w:b/>
          <w:i w:val="0"/>
          <w:color w:val="4B5563"/>
          <w:sz w:val="25"/>
        </w:rPr>
        <w:t>Safety</w:t>
      </w:r>
    </w:p>
    <w:p>
      <w:pPr>
        <w:pStyle w:val="ListBullet"/>
      </w:pPr>
      <w:r>
        <w:rPr>
          <w:b w:val="0"/>
          <w:i w:val="0"/>
        </w:rPr>
        <w:t xml:space="preserve">Experience Modification Rate (EMR): </w:t>
      </w:r>
      <w:r>
        <w:rPr>
          <w:rFonts w:ascii="Consolas" w:hAnsi="Consolas"/>
          <w:b w:val="0"/>
          <w:i w:val="0"/>
          <w:sz w:val="20"/>
        </w:rPr>
        <w:t>[0.__]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[CURRENT EMR, most recent 3-yr average]</w:t>
      </w:r>
    </w:p>
    <w:p>
      <w:pPr>
        <w:pStyle w:val="ListBullet"/>
      </w:pPr>
      <w:r>
        <w:rPr>
          <w:b w:val="0"/>
          <w:i w:val="0"/>
        </w:rPr>
        <w:t xml:space="preserve">OSHA recordable incident rate: </w:t>
      </w:r>
      <w:r>
        <w:rPr>
          <w:rFonts w:ascii="Consolas" w:hAnsi="Consolas"/>
          <w:b w:val="0"/>
          <w:i w:val="0"/>
          <w:sz w:val="20"/>
        </w:rPr>
        <w:t>[0.__]</w:t>
      </w:r>
    </w:p>
    <w:p>
      <w:pPr>
        <w:pStyle w:val="ListBullet"/>
      </w:pPr>
      <w:r>
        <w:rPr>
          <w:b w:val="0"/>
          <w:i w:val="0"/>
        </w:rPr>
        <w:t xml:space="preserve">Written safety program: Yes — </w:t>
      </w:r>
      <w:r>
        <w:rPr>
          <w:rFonts w:ascii="Consolas" w:hAnsi="Consolas"/>
          <w:b w:val="0"/>
          <w:i w:val="0"/>
          <w:sz w:val="20"/>
        </w:rPr>
        <w:t>[brief one-line description]</w:t>
      </w:r>
    </w:p>
    <w:p>
      <w:pPr>
        <w:pStyle w:val="ListBullet"/>
      </w:pPr>
      <w:r>
        <w:rPr>
          <w:b w:val="0"/>
          <w:i w:val="0"/>
        </w:rPr>
        <w:t xml:space="preserve">Daily toolbox talks / weekly job huddles: </w:t>
      </w:r>
      <w:r>
        <w:rPr>
          <w:rFonts w:ascii="Consolas" w:hAnsi="Consolas"/>
          <w:b w:val="0"/>
          <w:i w:val="0"/>
          <w:sz w:val="20"/>
        </w:rPr>
        <w:t>[YES/NO — HOW OFTEN]</w:t>
      </w:r>
    </w:p>
    <w:p>
      <w:pPr>
        <w:pStyle w:val="ListBullet"/>
      </w:pPr>
      <w:r>
        <w:rPr>
          <w:b w:val="0"/>
          <w:i w:val="0"/>
        </w:rPr>
        <w:t>Substance-free jobsite policy: Yes</w:t>
      </w:r>
    </w:p>
    <w:p>
      <w:pPr>
        <w:pStyle w:val="ListBullet"/>
      </w:pPr>
      <w:r>
        <w:rPr>
          <w:b w:val="0"/>
          <w:i w:val="0"/>
        </w:rPr>
        <w:t>Foreman on every active site: Yes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[Any OSHA citation in last 5 yrs: NO / DETAILS]</w:t>
      </w:r>
    </w:p>
    <w:p>
      <w:pPr>
        <w:pStyle w:val="Heading2"/>
      </w:pPr>
      <w:r>
        <w:rPr>
          <w:b/>
          <w:i w:val="0"/>
          <w:color w:val="4B5563"/>
          <w:sz w:val="25"/>
        </w:rPr>
        <w:t>Differentiators</w:t>
      </w:r>
    </w:p>
    <w:p>
      <w:pPr>
        <w:pStyle w:val="ListNumber"/>
      </w:pPr>
      <w:r>
        <w:rPr>
          <w:b/>
          <w:i w:val="0"/>
        </w:rPr>
        <w:t>Single-point accountability.</w:t>
      </w:r>
      <w:r>
        <w:rPr>
          <w:b w:val="0"/>
          <w:i w:val="0"/>
        </w:rPr>
        <w:t xml:space="preserve"> One written scope, one schedule, one crew, one PM.</w:t>
      </w:r>
    </w:p>
    <w:p>
      <w:pPr>
        <w:pStyle w:val="ListNumber"/>
      </w:pPr>
      <w:r>
        <w:rPr>
          <w:b/>
          <w:i w:val="0"/>
        </w:rPr>
        <w:t>Permits and inspections managed in-house</w:t>
      </w:r>
      <w:r>
        <w:rPr>
          <w:b w:val="0"/>
          <w:i w:val="0"/>
        </w:rPr>
        <w:t xml:space="preserve"> — the #1 source of schedule slippage on</w:t>
      </w:r>
    </w:p>
    <w:p>
      <w:r>
        <w:rPr>
          <w:b w:val="0"/>
          <w:i w:val="0"/>
        </w:rPr>
        <w:t>residential GC work does not land on your super.</w:t>
      </w:r>
    </w:p>
    <w:p>
      <w:pPr>
        <w:pStyle w:val="ListNumber"/>
      </w:pPr>
      <w:r>
        <w:rPr>
          <w:b/>
          <w:i w:val="0"/>
        </w:rPr>
        <w:t>Written fixed-price scopes with signed change orders only.</w:t>
      </w:r>
      <w:r>
        <w:rPr>
          <w:b w:val="0"/>
          <w:i w:val="0"/>
        </w:rPr>
        <w:t xml:space="preserve"> No billing for undocumented</w:t>
      </w:r>
    </w:p>
    <w:p>
      <w:r>
        <w:rPr>
          <w:b w:val="0"/>
          <w:i w:val="0"/>
        </w:rPr>
        <w:t>changes.</w:t>
      </w:r>
    </w:p>
    <w:p>
      <w:pPr>
        <w:pStyle w:val="ListNumber"/>
      </w:pPr>
      <w:r>
        <w:rPr>
          <w:b/>
          <w:i w:val="0"/>
        </w:rPr>
        <w:t>Photo-documented progress</w:t>
      </w:r>
      <w:r>
        <w:rPr>
          <w:b w:val="0"/>
          <w:i w:val="0"/>
        </w:rPr>
        <w:t xml:space="preserve"> through the build — your owner reporting stays current.</w:t>
      </w:r>
    </w:p>
    <w:p>
      <w:pPr>
        <w:pStyle w:val="ListNumber"/>
      </w:pPr>
      <w:r>
        <w:rPr>
          <w:b/>
          <w:i w:val="0"/>
        </w:rPr>
        <w:t>Rental / STR specialization</w:t>
      </w:r>
      <w:r>
        <w:rPr>
          <w:b w:val="0"/>
          <w:i w:val="0"/>
        </w:rPr>
        <w:t xml:space="preserve"> with a sister operations company (Broom Service) covering</w:t>
      </w:r>
    </w:p>
    <w:p>
      <w:r>
        <w:rPr>
          <w:b w:val="0"/>
          <w:i w:val="0"/>
        </w:rPr>
        <w:t>turnover, linen, and co-hosting — punch to first booking under one family of companies.</w:t>
      </w:r>
    </w:p>
    <w:p>
      <w:pPr>
        <w:pStyle w:val="ListNumber"/>
      </w:pPr>
      <w:r>
        <w:rPr>
          <w:b/>
          <w:i w:val="0"/>
        </w:rPr>
        <w:t>Remediation and insurance-restoration work</w:t>
      </w:r>
      <w:r>
        <w:rPr>
          <w:b w:val="0"/>
          <w:i w:val="0"/>
        </w:rPr>
        <w:t xml:space="preserve"> — water/flood rebuild, mold-aware scopes,</w:t>
      </w:r>
    </w:p>
    <w:p>
      <w:r>
        <w:rPr>
          <w:b w:val="0"/>
          <w:i w:val="0"/>
        </w:rPr>
        <w:t>documented for carrier claim files.</w:t>
      </w:r>
    </w:p>
    <w:p>
      <w:pPr>
        <w:pStyle w:val="ListNumber"/>
      </w:pPr>
      <w:r>
        <w:rPr>
          <w:b/>
          <w:i w:val="0"/>
        </w:rPr>
        <w:t>24/7 phone answer and fast turnarounds</w:t>
      </w:r>
      <w:r>
        <w:rPr>
          <w:b w:val="0"/>
          <w:i w:val="0"/>
        </w:rPr>
        <w:t xml:space="preserve"> on RFIs, change orders, and bid questions.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1"/>
      </w:pPr>
      <w:r>
        <w:rPr>
          <w:b/>
          <w:i w:val="0"/>
          <w:color w:val="1F2937"/>
          <w:sz w:val="30"/>
        </w:rPr>
        <w:t>PART 3 — PORTAL / FORM FIELD ANSWERS</w:t>
      </w:r>
    </w:p>
    <w:p>
      <w:pPr>
        <w:ind w:left="432"/>
      </w:pPr>
      <w:r>
        <w:rPr>
          <w:b w:val="0"/>
          <w:i/>
        </w:rPr>
        <w:t>Most GC sub portals and public bid portals ask these. Answer in past tense, third person,</w:t>
      </w:r>
    </w:p>
    <w:p>
      <w:pPr>
        <w:ind w:left="432"/>
      </w:pPr>
      <w:r>
        <w:rPr>
          <w:b w:val="0"/>
          <w:i/>
        </w:rPr>
        <w:t>no hype. Answer EVERY field — a skipped field reads as an incomplete application.</w:t>
      </w:r>
    </w:p>
    <w:p>
      <w:pPr>
        <w:pStyle w:val="Heading2"/>
      </w:pPr>
      <w:r>
        <w:rPr>
          <w:b/>
          <w:i w:val="0"/>
          <w:color w:val="4B5563"/>
          <w:sz w:val="25"/>
        </w:rPr>
        <w:t>Company identification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Legal company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[LEGAL NAME — MUST MATCH W-9 EXACTLY]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Doing business 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BuildStack Construction 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Year established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Number of employees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Business structure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[LLC / S-Corp / …]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DBE / MBE / WBE / HUBZone?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 — CERTIFYING AGENCY &amp; NUMBER / NO]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Parent company / DBA relationships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[NONE]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Website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construction.bizstackperks.com</w:t>
            </w:r>
          </w:p>
        </w:tc>
      </w:tr>
    </w:tbl>
    <w:p/>
    <w:p>
      <w:pPr>
        <w:pStyle w:val="Heading2"/>
      </w:pPr>
      <w:r>
        <w:rPr>
          <w:b/>
          <w:i w:val="0"/>
          <w:color w:val="4B5563"/>
          <w:sz w:val="25"/>
        </w:rPr>
        <w:t>Licensing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VA contractor license #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[XXXXXXX]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VA license class &amp; 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 xml:space="preserve">[CLASS A / B] — </w:t>
            </w:r>
            <w:r>
              <w:rPr>
                <w:b w:val="0"/>
                <w:i w:val="0"/>
                <w:sz w:val="19"/>
              </w:rPr>
              <w:t>[new construction / renovation / etc.]`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VA license expiration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[MM/DD/YYYY]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Qualified individual / qualifier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NC license #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[XXXXXX / N/A]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Electrical / plumbing / HVAC licenses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[N/A — performed under GC license by licensed trade partners / or LIST]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Willing to work under others' licenses?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[YES/NO]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Exclusions or limitations on license?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[NONE]</w:t>
            </w:r>
          </w:p>
        </w:tc>
      </w:tr>
    </w:tbl>
    <w:p/>
    <w:p>
      <w:pPr>
        <w:ind w:left="432"/>
      </w:pPr>
      <w:r>
        <w:rPr>
          <w:b/>
          <w:i/>
        </w:rPr>
        <w:t>Watch this.</w:t>
      </w:r>
      <w:r>
        <w:rPr>
          <w:b w:val="0"/>
          <w:i/>
        </w:rPr>
        <w:t xml:space="preserve"> Your site advertises self-performed plumbing and electrical. If you do not hold</w:t>
      </w:r>
    </w:p>
    <w:p>
      <w:pPr>
        <w:ind w:left="432"/>
      </w:pPr>
      <w:r>
        <w:rPr>
          <w:b w:val="0"/>
          <w:i/>
        </w:rPr>
        <w:t>master electrician / master plumber licenses, do not answer as though you self-perform those</w:t>
      </w:r>
    </w:p>
    <w:p>
      <w:pPr>
        <w:ind w:left="432"/>
      </w:pPr>
      <w:r>
        <w:rPr>
          <w:b w:val="0"/>
          <w:i/>
        </w:rPr>
        <w:t>trades — a GC will check DPOR and find nothing. Answer truthfully that they are performed by</w:t>
      </w:r>
    </w:p>
    <w:p>
      <w:pPr>
        <w:ind w:left="432"/>
      </w:pPr>
      <w:r>
        <w:rPr>
          <w:b w:val="0"/>
          <w:i/>
        </w:rPr>
        <w:t>licensed trade partners under our GC license, or drop the self-perform claim on those rows in</w:t>
      </w:r>
    </w:p>
    <w:p>
      <w:pPr>
        <w:ind w:left="432"/>
      </w:pPr>
      <w:r>
        <w:rPr>
          <w:b w:val="0"/>
          <w:i/>
        </w:rPr>
        <w:t>Part 2.</w:t>
      </w:r>
    </w:p>
    <w:p>
      <w:pPr>
        <w:pStyle w:val="Heading2"/>
      </w:pPr>
      <w:r>
        <w:rPr>
          <w:b/>
          <w:i w:val="0"/>
          <w:color w:val="4B5563"/>
          <w:sz w:val="25"/>
        </w:rPr>
        <w:t>Insurance &amp; bonding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GL per occurrence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GL aggregate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Auto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Workers' comp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 xml:space="preserve">Statutory — </w:t>
            </w:r>
            <w:r>
              <w:rPr>
                <w:rFonts w:ascii="Consolas" w:hAnsi="Consolas"/>
                <w:b w:val="0"/>
                <w:i w:val="0"/>
                <w:sz w:val="19"/>
              </w:rPr>
              <w:t>[WC limit / EXC mod]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Umbrella / excess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Professional liability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Can you name our company as AI?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 — COI attached / REQUESTED]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Aggregate erosion for this project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[Wholly / partially — explain]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Surety name &amp; rating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  <w:r>
              <w:rPr>
                <w:b w:val="0"/>
                <w:i w:val="0"/>
                <w:sz w:val="19"/>
              </w:rPr>
              <w:t>, `[A- (VII)] or better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Single project bond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Aggregate bond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Bonding capacity available now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Claims in last 5 years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[NONE / DETAILS + RESOLUTION]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Personal / individual surety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[YES/NO]</w:t>
            </w:r>
          </w:p>
        </w:tc>
      </w:tr>
    </w:tbl>
    <w:p/>
    <w:p>
      <w:pPr>
        <w:pStyle w:val="Heading2"/>
      </w:pPr>
      <w:r>
        <w:rPr>
          <w:b/>
          <w:i w:val="0"/>
          <w:color w:val="4B5563"/>
          <w:sz w:val="25"/>
        </w:rPr>
        <w:t>Experience — similar work in the last 3 years</w:t>
      </w:r>
    </w:p>
    <w:p>
      <w:pPr>
        <w:ind w:left="432"/>
      </w:pPr>
      <w:r>
        <w:rPr>
          <w:b w:val="0"/>
          <w:i/>
        </w:rPr>
        <w:t>Use the projects from your portfolio. Convert them to dollar values and dates. **Anonymize</w:t>
      </w:r>
    </w:p>
    <w:p>
      <w:pPr>
        <w:ind w:left="432"/>
      </w:pPr>
      <w:r>
        <w:rPr>
          <w:b w:val="0"/>
          <w:i/>
        </w:rPr>
        <w:t>customer names** — refer to "private residential client" and offer references separately.</w:t>
      </w:r>
    </w:p>
    <w:p>
      <w:pPr>
        <w:ind w:left="432"/>
      </w:pPr>
      <w:r>
        <w:rPr>
          <w:b w:val="0"/>
          <w:i/>
        </w:rPr>
        <w:t>A GC cannot use your customer names without written release anyway.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i w:val="0"/>
                <w:sz w:val="19"/>
              </w:rPr>
              <w:t>Project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sz w:val="19"/>
              </w:rPr>
              <w:t>Location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sz w:val="19"/>
              </w:rPr>
              <w:t>Value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sz w:val="19"/>
              </w:rPr>
              <w:t>Completed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sz w:val="19"/>
              </w:rPr>
              <w:t>Your scope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Full Home Remodel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Whole-home gut renovation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Full GC — all trades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Kitchen Remodel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Kitchen — cabinets, counters, layout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Full GC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Bathroom Remodel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Bath — shower, tile, fixtures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Full GC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Home Addition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Addition + exterior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Framing, envelope, finishes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Flood-Damaged Den Renovation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Water damage rebuild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Demolition, dry-out, rebuild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Basement Finish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Basement living space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Framing, drywall, flooring, paint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Detached Garage → Airbnb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Rental conversion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Full GC, rental scope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New Roof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Tear-off and reroof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Roofing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Siding Replacement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Exterior envelope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Siding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Deck Build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Composite deck + railing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Carpentry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Front Porch Renovation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Entry and porch rebuild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[CITY, VA]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[MM/YYYY]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Carpentry, roofing, paint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[ADD 3–5 MORE — GCs want volume, not one kitchen]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rPr>
          <w:b/>
          <w:i w:val="0"/>
        </w:rPr>
        <w:t>Largest single contract completed: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$[____]</w:t>
      </w:r>
      <w:r>
        <w:rPr>
          <w:b w:val="0"/>
          <w:i w:val="0"/>
        </w:rPr>
        <w:t xml:space="preserve"> </w:t>
      </w:r>
      <w:r>
        <w:rPr>
          <w:b/>
          <w:i w:val="0"/>
        </w:rPr>
        <w:t>Aggregate volume, trailing 12 months: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$[____]</w:t>
      </w:r>
      <w:r>
        <w:rPr>
          <w:b w:val="0"/>
          <w:i w:val="0"/>
        </w:rPr>
        <w:t xml:space="preserve"> </w:t>
      </w:r>
      <w:r>
        <w:rPr>
          <w:b/>
          <w:i w:val="0"/>
        </w:rPr>
        <w:t>Number of projects completed: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[XX]</w:t>
      </w:r>
    </w:p>
    <w:p>
      <w:pPr>
        <w:pStyle w:val="Heading2"/>
      </w:pPr>
      <w:r>
        <w:rPr>
          <w:b/>
          <w:i w:val="0"/>
          <w:color w:val="4B5563"/>
          <w:sz w:val="25"/>
        </w:rPr>
        <w:t>References</w:t>
      </w:r>
    </w:p>
    <w:p>
      <w:pPr>
        <w:ind w:left="432"/>
      </w:pPr>
      <w:r>
        <w:rPr>
          <w:b w:val="0"/>
          <w:i/>
        </w:rPr>
        <w:t>GCs call these. Brief them first — a surprised reference is worse than no reference.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Company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Phone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z w:val="19"/>
              </w:rPr>
              <w:t>Email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 xml:space="preserve">Client — </w:t>
            </w:r>
            <w:r>
              <w:rPr>
                <w:rFonts w:ascii="Consolas" w:hAnsi="Consolas"/>
                <w:b w:val="0"/>
                <w:i w:val="0"/>
                <w:sz w:val="19"/>
              </w:rPr>
              <w:t>[most recent]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[Company]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[PHONE]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[EMAIL]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 xml:space="preserve">Client — </w:t>
            </w:r>
            <w:r>
              <w:rPr>
                <w:rFonts w:ascii="Consolas" w:hAnsi="Consolas"/>
                <w:b w:val="0"/>
                <w:i w:val="0"/>
                <w:sz w:val="19"/>
              </w:rPr>
              <w:t>[prior]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[Company]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[PHONE]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[EMAIL]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Architect / designer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[Firm]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[PHONE]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[EMAIL]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Supplier / materials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[Company]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[PHONE]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[EMAIL]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Sub or partner trade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[Company]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[NAME]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[PHONE]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[EMAIL]</w:t>
            </w:r>
          </w:p>
        </w:tc>
      </w:tr>
    </w:tbl>
    <w:p/>
    <w:p>
      <w:pPr>
        <w:pStyle w:val="Heading2"/>
      </w:pPr>
      <w:r>
        <w:rPr>
          <w:b/>
          <w:i w:val="0"/>
          <w:color w:val="4B5563"/>
          <w:sz w:val="25"/>
        </w:rPr>
        <w:t>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19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Typical contract value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 – 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Minimum contract accepted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$[____]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Bid turnaround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[X]</w:t>
            </w:r>
            <w:r>
              <w:rPr>
                <w:b w:val="0"/>
                <w:i w:val="0"/>
                <w:sz w:val="19"/>
              </w:rPr>
              <w:t xml:space="preserve"> business days from complete drawings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Retainage / payment terms accepted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 xml:space="preserve">Net 30 standard · </w:t>
            </w:r>
            <w:r>
              <w:rPr>
                <w:rFonts w:ascii="Consolas" w:hAnsi="Consolas"/>
                <w:b w:val="0"/>
                <w:i w:val="0"/>
                <w:sz w:val="19"/>
              </w:rPr>
              <w:t>[CONFIRM: will you accept Net 45/60? many GCs require it]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Do you require retainage?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[NO — say so, it's a selling point]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Lien waivers / unconditional waivers provided?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Able to sign AIA A201 / A305 / G702-G704?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 / NO]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W-9 on file / attached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Payment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 xml:space="preserve">Check, ACH, </w:t>
            </w:r>
            <w:r>
              <w:rPr>
                <w:rFonts w:ascii="Consolas" w:hAnsi="Consolas"/>
                <w:b w:val="0"/>
                <w:i w:val="0"/>
                <w:sz w:val="19"/>
              </w:rPr>
              <w:t>[Stripe for homeowners only]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Can you provide a payment bond if required?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[YES/NO]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19"/>
              </w:rPr>
              <w:t>Willing to submit lien waivers per pay app?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[YES]</w:t>
            </w:r>
          </w:p>
        </w:tc>
      </w:tr>
    </w:tbl>
    <w:p/>
    <w:p>
      <w:pPr>
        <w:pStyle w:val="Heading2"/>
      </w:pPr>
      <w:r>
        <w:rPr>
          <w:b/>
          <w:i w:val="0"/>
          <w:color w:val="4B5563"/>
          <w:sz w:val="25"/>
        </w:rPr>
        <w:t>Fit questions (open-ended — write real answers)</w:t>
      </w:r>
    </w:p>
    <w:p>
      <w:r>
        <w:rPr>
          <w:b/>
          <w:i w:val="0"/>
        </w:rPr>
        <w:t>Why do you want to be on our subcontractor list?</w:t>
      </w:r>
    </w:p>
    <w:p>
      <w:pPr>
        <w:ind w:left="432"/>
      </w:pPr>
      <w:r>
        <w:rPr>
          <w:b w:val="0"/>
          <w:i/>
        </w:rPr>
        <w:t>We self-perform the trades most residential GCs have to piece together from four different</w:t>
      </w:r>
    </w:p>
    <w:p>
      <w:pPr>
        <w:ind w:left="432"/>
      </w:pPr>
      <w:r>
        <w:rPr>
          <w:b w:val="0"/>
          <w:i/>
        </w:rPr>
        <w:t>companies, and we manage our own permits and inspections. On a tight schedule that removes the</w:t>
      </w:r>
    </w:p>
    <w:p>
      <w:pPr>
        <w:ind w:left="432"/>
      </w:pPr>
      <w:r>
        <w:rPr>
          <w:b w:val="0"/>
          <w:i/>
        </w:rPr>
        <w:t>two most common sources of delay. We also carry real volume in rental make-ready and</w:t>
      </w:r>
    </w:p>
    <w:p>
      <w:pPr>
        <w:ind w:left="432"/>
      </w:pPr>
      <w:r>
        <w:rPr>
          <w:b w:val="0"/>
          <w:i/>
        </w:rPr>
        <w:t>remediation work, which is a specialty scope rather than a commodity one — if that is a</w:t>
      </w:r>
    </w:p>
    <w:p>
      <w:pPr>
        <w:ind w:left="432"/>
      </w:pPr>
      <w:r>
        <w:rPr>
          <w:b w:val="0"/>
          <w:i/>
        </w:rPr>
        <w:t>category you are growing, we can be useful at a level a general carpentry sub cannot.</w:t>
      </w:r>
    </w:p>
    <w:p>
      <w:r>
        <w:rPr>
          <w:b/>
          <w:i w:val="0"/>
        </w:rPr>
        <w:t>What makes you different from your competition?</w:t>
      </w:r>
    </w:p>
    <w:p>
      <w:pPr>
        <w:ind w:left="432"/>
      </w:pPr>
      <w:r>
        <w:rPr>
          <w:b w:val="0"/>
          <w:i/>
        </w:rPr>
        <w:t>Written fixed-price scopes with signed change orders only, photo-documented progress on every</w:t>
      </w:r>
    </w:p>
    <w:p>
      <w:pPr>
        <w:ind w:left="432"/>
      </w:pPr>
      <w:r>
        <w:rPr>
          <w:b w:val="0"/>
          <w:i/>
        </w:rPr>
        <w:t>build, and a single point of contact from demolition to punch list. We do not bill for changes</w:t>
      </w:r>
    </w:p>
    <w:p>
      <w:pPr>
        <w:ind w:left="432"/>
      </w:pPr>
      <w:r>
        <w:rPr>
          <w:b w:val="0"/>
          <w:i/>
        </w:rPr>
        <w:t>we did not flag and price first.</w:t>
      </w:r>
    </w:p>
    <w:p>
      <w:r>
        <w:rPr>
          <w:b/>
          <w:i w:val="0"/>
        </w:rPr>
        <w:t>Describe a project that went wrong and how you handled it.</w:t>
      </w:r>
    </w:p>
    <w:p>
      <w:pPr>
        <w:ind w:left="432"/>
      </w:pPr>
      <w:r>
        <w:rPr>
          <w:b w:val="0"/>
          <w:i/>
        </w:rPr>
        <w:t>`[WRITE THIS YOURSELF. GCs weigh this more than any other answer. Keep it short: what broke,</w:t>
      </w:r>
    </w:p>
    <w:p>
      <w:pPr>
        <w:ind w:left="432"/>
      </w:pPr>
      <w:r>
        <w:rPr>
          <w:b w:val="0"/>
          <w:i/>
        </w:rPr>
        <w:t>what it cost, what you did, what changed afterward. 100 words. Do not blame anyone.]`</w:t>
      </w:r>
    </w:p>
    <w:p>
      <w:r>
        <w:rPr>
          <w:b/>
          <w:i w:val="0"/>
        </w:rPr>
        <w:t>What is your current schedule capacity?</w:t>
      </w:r>
    </w:p>
    <w:p>
      <w:pPr>
        <w:ind w:left="432"/>
      </w:pPr>
      <w:r>
        <w:rPr>
          <w:rFonts w:ascii="Consolas" w:hAnsi="Consolas"/>
          <w:b w:val="0"/>
          <w:i/>
          <w:sz w:val="20"/>
        </w:rPr>
        <w:t>[MM]</w:t>
      </w:r>
      <w:r>
        <w:rPr>
          <w:b w:val="0"/>
          <w:i/>
        </w:rPr>
        <w:t xml:space="preserve"> active projects. Open slots through </w:t>
      </w:r>
      <w:r>
        <w:rPr>
          <w:rFonts w:ascii="Consolas" w:hAnsi="Consolas"/>
          <w:b w:val="0"/>
          <w:i/>
          <w:sz w:val="20"/>
        </w:rPr>
        <w:t>[DATE]</w:t>
      </w:r>
      <w:r>
        <w:rPr>
          <w:b w:val="0"/>
          <w:i/>
        </w:rPr>
        <w:t>. `[Note any surge capacity — you can</w:t>
      </w:r>
    </w:p>
    <w:p>
      <w:pPr>
        <w:ind w:left="432"/>
      </w:pPr>
      <w:r>
        <w:rPr>
          <w:b w:val="0"/>
          <w:i/>
        </w:rPr>
        <w:t>absorb a start within ___ days.]`</w:t>
      </w:r>
    </w:p>
    <w:p>
      <w:r>
        <w:rPr>
          <w:b/>
          <w:i w:val="0"/>
        </w:rPr>
        <w:t>Do you work as both a GC and a sub?</w:t>
      </w:r>
    </w:p>
    <w:p>
      <w:pPr>
        <w:ind w:left="432"/>
      </w:pPr>
      <w:r>
        <w:rPr>
          <w:b w:val="0"/>
          <w:i/>
        </w:rPr>
        <w:t>Yes. As a GC we run the whole job and manage specialty partners. As a sub we work inside your</w:t>
      </w:r>
    </w:p>
    <w:p>
      <w:pPr>
        <w:ind w:left="432"/>
      </w:pPr>
      <w:r>
        <w:rPr>
          <w:b w:val="0"/>
          <w:i/>
        </w:rPr>
        <w:t>scope, your schedule, your superintendent, and your documentation — and we do not go around</w:t>
      </w:r>
    </w:p>
    <w:p>
      <w:pPr>
        <w:ind w:left="432"/>
      </w:pPr>
      <w:r>
        <w:rPr>
          <w:b w:val="0"/>
          <w:i/>
        </w:rPr>
        <w:t>your chain of command to your owner.</w:t>
      </w:r>
    </w:p>
    <w:p>
      <w:r>
        <w:rPr>
          <w:b/>
          <w:i w:val="0"/>
        </w:rPr>
        <w:t>Anything else we should know?</w:t>
      </w:r>
    </w:p>
    <w:p>
      <w:pPr>
        <w:ind w:left="432"/>
      </w:pPr>
      <w:r>
        <w:rPr>
          <w:b w:val="0"/>
          <w:i/>
        </w:rPr>
        <w:t>`[24/7 answering line, sister company for STR turnovers, your ability to mobilize quickly on</w:t>
      </w:r>
    </w:p>
    <w:p>
      <w:pPr>
        <w:ind w:left="432"/>
      </w:pPr>
      <w:r>
        <w:rPr>
          <w:b w:val="0"/>
          <w:i/>
        </w:rPr>
        <w:t>warranty/service work, insurance-restoration documentation, etc.]`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1"/>
      </w:pPr>
      <w:r>
        <w:rPr>
          <w:b/>
          <w:i w:val="0"/>
          <w:color w:val="1F2937"/>
          <w:sz w:val="30"/>
        </w:rPr>
        <w:t>PART 4 — ATTACHMENT CHECKLIST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W-9</w:t>
      </w:r>
      <w:r>
        <w:rPr>
          <w:b w:val="0"/>
          <w:i w:val="0"/>
        </w:rPr>
        <w:t xml:space="preserve"> — legal name and EIN must match the license and the COI </w:t>
      </w:r>
      <w:r>
        <w:rPr>
          <w:b w:val="0"/>
          <w:i/>
        </w:rPr>
        <w:t>exactly</w:t>
      </w:r>
      <w:r>
        <w:rPr>
          <w:b w:val="0"/>
          <w:i w:val="0"/>
        </w:rPr>
        <w:t>. Mismatches here</w:t>
      </w:r>
    </w:p>
    <w:p>
      <w:r>
        <w:rPr>
          <w:b w:val="0"/>
          <w:i w:val="0"/>
        </w:rPr>
        <w:t>are the single most common reason a sub application gets rejected.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Certificate of Insurance</w:t>
      </w:r>
      <w:r>
        <w:rPr>
          <w:b w:val="0"/>
          <w:i w:val="0"/>
        </w:rPr>
        <w:t xml:space="preserve"> — current, and naming </w:t>
      </w:r>
      <w:r>
        <w:rPr>
          <w:rFonts w:ascii="Consolas" w:hAnsi="Consolas"/>
          <w:b w:val="0"/>
          <w:i w:val="0"/>
          <w:sz w:val="20"/>
        </w:rPr>
        <w:t>[GC NAME]</w:t>
      </w:r>
      <w:r>
        <w:rPr>
          <w:b w:val="0"/>
          <w:i w:val="0"/>
        </w:rPr>
        <w:t xml:space="preserve"> as additional insured if</w:t>
      </w:r>
    </w:p>
    <w:p>
      <w:r>
        <w:rPr>
          <w:b w:val="0"/>
          <w:i w:val="0"/>
        </w:rPr>
        <w:t>required. Verify the GC is a named AI or that you have the endorsement, not just the cert.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License verification</w:t>
      </w:r>
      <w:r>
        <w:rPr>
          <w:b w:val="0"/>
          <w:i w:val="0"/>
        </w:rPr>
        <w:t xml:space="preserve"> — DPOR/NC printout or state lookup screenshot showing class,</w:t>
      </w:r>
    </w:p>
    <w:p>
      <w:r>
        <w:rPr>
          <w:b w:val="0"/>
          <w:i w:val="0"/>
        </w:rPr>
        <w:t>qualifier, and expiration.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Bond / surety letter</w:t>
      </w:r>
      <w:r>
        <w:rPr>
          <w:b w:val="0"/>
          <w:i w:val="0"/>
        </w:rPr>
        <w:t xml:space="preserve"> — with power of attorney and current program limits.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Safety program</w:t>
      </w:r>
      <w:r>
        <w:rPr>
          <w:b w:val="0"/>
          <w:i w:val="0"/>
        </w:rPr>
        <w:t xml:space="preserve"> — 1–2 pages: written program, PPE, fall protection, toolbox talk log,</w:t>
      </w:r>
    </w:p>
    <w:p>
      <w:r>
        <w:rPr>
          <w:b w:val="0"/>
          <w:i w:val="0"/>
        </w:rPr>
        <w:t>substance-free policy.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EMR / experience letter</w:t>
      </w:r>
      <w:r>
        <w:rPr>
          <w:b w:val="0"/>
          <w:i w:val="0"/>
        </w:rPr>
        <w:t xml:space="preserve"> from your insurance carrier.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W-9 + EIN letter</w:t>
      </w:r>
      <w:r>
        <w:rPr>
          <w:b w:val="0"/>
          <w:i w:val="0"/>
        </w:rPr>
        <w:t xml:space="preserve"> if the portal asks for the EIN separately.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Capability statement</w:t>
      </w:r>
      <w:r>
        <w:rPr>
          <w:b w:val="0"/>
          <w:i w:val="0"/>
        </w:rPr>
        <w:t xml:space="preserve"> (Part 2, as PDF).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Project list</w:t>
      </w:r>
      <w:r>
        <w:rPr>
          <w:b w:val="0"/>
          <w:i w:val="0"/>
        </w:rPr>
        <w:t xml:space="preserve"> with values and dates (anonymized).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Resumes / bios</w:t>
      </w:r>
      <w:r>
        <w:rPr>
          <w:b w:val="0"/>
          <w:i w:val="0"/>
        </w:rPr>
        <w:t xml:space="preserve"> for the owner and crew lead: </w:t>
      </w:r>
      <w:r>
        <w:rPr>
          <w:rFonts w:ascii="Consolas" w:hAnsi="Consolas"/>
          <w:b w:val="0"/>
          <w:i w:val="0"/>
          <w:sz w:val="20"/>
        </w:rPr>
        <w:t>[NAME]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[NAME]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List of current projects</w:t>
      </w:r>
      <w:r>
        <w:rPr>
          <w:b w:val="0"/>
          <w:i w:val="0"/>
        </w:rPr>
        <w:t xml:space="preserve"> with schedule and dollar value — proves you are busy and</w:t>
      </w:r>
    </w:p>
    <w:p>
      <w:r>
        <w:rPr>
          <w:b w:val="0"/>
          <w:i w:val="0"/>
        </w:rPr>
        <w:t>solvent.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Bank letter or line of credit</w:t>
      </w:r>
      <w:r>
        <w:rPr>
          <w:b w:val="0"/>
          <w:i w:val="0"/>
        </w:rPr>
        <w:t xml:space="preserve"> if the project requires bonding over </w:t>
      </w:r>
      <w:r>
        <w:rPr>
          <w:rFonts w:ascii="Consolas" w:hAnsi="Consolas"/>
          <w:b w:val="0"/>
          <w:i w:val="0"/>
          <w:sz w:val="20"/>
        </w:rPr>
        <w:t>[X]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 </w:t>
      </w:r>
      <w:r>
        <w:rPr>
          <w:b/>
          <w:i w:val="0"/>
        </w:rPr>
        <w:t>References confirmed</w:t>
      </w:r>
      <w:r>
        <w:rPr>
          <w:b w:val="0"/>
          <w:i w:val="0"/>
        </w:rPr>
        <w:t xml:space="preserve"> — call each one before you submit.</w:t>
      </w:r>
    </w:p>
    <w:p>
      <w:pPr>
        <w:pStyle w:val="Heading1"/>
      </w:pPr>
      <w:r>
        <w:rPr>
          <w:b/>
          <w:i w:val="0"/>
          <w:color w:val="1F2937"/>
          <w:sz w:val="30"/>
        </w:rPr>
        <w:t>PART 5 — SUBMIT, THEN FOLLOW UP</w:t>
      </w:r>
    </w:p>
    <w:p>
      <w:pPr>
        <w:pStyle w:val="ListNumber"/>
      </w:pPr>
      <w:r>
        <w:rPr>
          <w:b/>
          <w:i w:val="0"/>
        </w:rPr>
        <w:t>Attach everything in one email.</w:t>
      </w:r>
      <w:r>
        <w:rPr>
          <w:b w:val="0"/>
          <w:i w:val="0"/>
        </w:rPr>
        <w:t xml:space="preserve"> Portals that get attachments piecemeal stall.</w:t>
      </w:r>
    </w:p>
    <w:p>
      <w:pPr>
        <w:pStyle w:val="ListNumber"/>
      </w:pPr>
      <w:r>
        <w:rPr>
          <w:b/>
          <w:i w:val="0"/>
        </w:rPr>
        <w:t>Subject line: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Subcontractor Application — [GC NAME] — [PROJECT/RFQ #] — BuildStack Construction Co. (VA Lic. #XXXXXXX)</w:t>
      </w:r>
    </w:p>
    <w:p>
      <w:pPr>
        <w:pStyle w:val="ListNumber"/>
      </w:pPr>
      <w:r>
        <w:rPr>
          <w:b/>
          <w:i w:val="0"/>
        </w:rPr>
        <w:t>Follow up in 5 business days</w:t>
      </w:r>
      <w:r>
        <w:rPr>
          <w:b w:val="0"/>
          <w:i w:val="0"/>
        </w:rPr>
        <w:t>, not 2. A GC sub list is not an emergency.</w:t>
      </w:r>
    </w:p>
    <w:p>
      <w:pPr>
        <w:pStyle w:val="ListNumber"/>
      </w:pPr>
      <w:r>
        <w:rPr>
          <w:b/>
          <w:i w:val="0"/>
        </w:rPr>
        <w:t>If they want a test package</w:t>
      </w:r>
      <w:r>
        <w:rPr>
          <w:b w:val="0"/>
          <w:i w:val="0"/>
        </w:rPr>
        <w:t xml:space="preserve"> — say yes to the smallest one you can profitably do well. It</w:t>
      </w:r>
    </w:p>
    <w:p>
      <w:r>
        <w:rPr>
          <w:b w:val="0"/>
          <w:i w:val="0"/>
        </w:rPr>
        <w:t>is the only real path from "new company" to "on the list."</w:t>
      </w:r>
    </w:p>
    <w:p>
      <w:pPr>
        <w:pStyle w:val="ListNumber"/>
      </w:pPr>
      <w:r>
        <w:rPr>
          <w:b/>
          <w:i w:val="0"/>
        </w:rPr>
        <w:t>Log every bid</w:t>
      </w:r>
      <w:r>
        <w:rPr>
          <w:b w:val="0"/>
          <w:i w:val="0"/>
        </w:rPr>
        <w:t xml:space="preserve"> with the outcome. After 5–10 bids you will know your real win rate and</w:t>
      </w:r>
    </w:p>
    <w:p>
      <w:r>
        <w:rPr>
          <w:b w:val="0"/>
          <w:i w:val="0"/>
        </w:rPr>
        <w:t>whether price or credentials is what is losing you work.</w:t>
      </w:r>
    </w:p>
    <w:p>
      <w:pPr>
        <w:spacing w:before="120" w:after="120"/>
      </w:pPr>
      <w:r>
        <w:rPr>
          <w:color w:val="D2D6DC"/>
        </w:rPr>
        <w:t>____________________________________________________________________________________________</w:t>
      </w:r>
    </w:p>
    <w:p>
      <w:pPr>
        <w:pStyle w:val="Heading1"/>
      </w:pPr>
      <w:r>
        <w:rPr>
          <w:b/>
          <w:i w:val="0"/>
          <w:color w:val="1F2937"/>
          <w:sz w:val="30"/>
        </w:rPr>
        <w:t>PART 6 — HONEST NOTES BEFORE YOU SUBMIT</w:t>
      </w:r>
    </w:p>
    <w:p>
      <w:r>
        <w:rPr>
          <w:b/>
          <w:i w:val="0"/>
        </w:rPr>
        <w:t>The company is new. The experience is not — lead with that.</w:t>
      </w:r>
      <w:r>
        <w:rPr>
          <w:b w:val="0"/>
          <w:i w:val="0"/>
        </w:rPr>
        <w:t xml:space="preserve"> The LLC is 2026. The principal has 32 continuous years behind it, ending with six as a federal construction inspector. Never let a GC read "founded 2026" without the career next to it: 32 years against a field of brand-new LLCs is the strongest single line in this application, and it answers the "years in business" question before it is asked.</w:t>
      </w:r>
    </w:p>
    <w:p>
      <w:r>
        <w:rPr>
          <w:b/>
          <w:i w:val="0"/>
        </w:rPr>
        <w:t>A portfolio is not a resume.</w:t>
      </w:r>
      <w:r>
        <w:rPr>
          <w:b w:val="0"/>
          <w:i w:val="0"/>
        </w:rPr>
        <w:t xml:space="preserve"> Twelve portfolio images are good marketing for homeowners and weak evidence for a GC. GCs want dollar values, dates, contract type, and who else was on the job. Fill in real numbers.</w:t>
      </w:r>
    </w:p>
    <w:p>
      <w:r>
        <w:rPr>
          <w:b/>
          <w:i w:val="0"/>
        </w:rPr>
        <w:t>North Carolina is a per-project threshold, not a per-year one.</w:t>
      </w:r>
      <w:r>
        <w:rPr>
          <w:b w:val="0"/>
          <w:i w:val="0"/>
        </w:rPr>
        <w:t xml:space="preserve"> N.C.G.S. § 87-1(a) deems you a general contractor — and therefore requires an NC license — only where "the cost of the undertaking is forty thousand dollars ($40,000) or more." That figure was raised from $30,000 by House Bill 488 effective </w:t>
      </w:r>
      <w:r>
        <w:rPr>
          <w:b/>
          <w:i w:val="0"/>
        </w:rPr>
        <w:t>October 1, 2023</w:t>
      </w:r>
      <w:r>
        <w:rPr>
          <w:b w:val="0"/>
          <w:i w:val="0"/>
        </w:rPr>
        <w:t>, so anything under $40,000 may be bid and built in NC with no NC license at all. § 87-14 likewise only requires proof of licensure (or of an exemption) before being entitled to a permit on work at or above that amount.</w:t>
      </w:r>
    </w:p>
    <w:p>
      <w:r>
        <w:rPr>
          <w:b w:val="0"/>
          <w:i w:val="0"/>
        </w:rPr>
        <w:t>What this means in practice:</w:t>
      </w:r>
    </w:p>
    <w:p>
      <w:pPr>
        <w:pStyle w:val="ListBullet"/>
      </w:pPr>
      <w:r>
        <w:rPr>
          <w:b/>
          <w:i w:val="0"/>
        </w:rPr>
        <w:t>Under $40,000 in NC</w:t>
      </w:r>
      <w:r>
        <w:rPr>
          <w:b w:val="0"/>
          <w:i w:val="0"/>
        </w:rPr>
        <w:t xml:space="preserve"> — bid it, pull the permit, no NC license needed. Most repair, drywall,</w:t>
      </w:r>
    </w:p>
    <w:p>
      <w:r>
        <w:rPr>
          <w:b w:val="0"/>
          <w:i w:val="0"/>
        </w:rPr>
        <w:t>roofing, flooring, bath and small kitchen work in Currituck County and Elizabeth City falls here.</w:t>
      </w:r>
    </w:p>
    <w:p>
      <w:pPr>
        <w:pStyle w:val="ListBullet"/>
      </w:pPr>
      <w:r>
        <w:rPr>
          <w:b/>
          <w:i w:val="0"/>
        </w:rPr>
        <w:t>At or over $40,000 in NC</w:t>
      </w:r>
      <w:r>
        <w:rPr>
          <w:b w:val="0"/>
          <w:i w:val="0"/>
        </w:rPr>
        <w:t xml:space="preserve"> — an NC license is required before you are entitled to the permit,</w:t>
      </w:r>
    </w:p>
    <w:p>
      <w:r>
        <w:rPr>
          <w:b w:val="0"/>
          <w:i w:val="0"/>
        </w:rPr>
        <w:t>not merely before you invoice. A whole-home gut rehab, an addition, or a multifamily conversion will cross it routinely. Either get licensed or decline that scope.</w:t>
      </w:r>
    </w:p>
    <w:p>
      <w:pPr>
        <w:pStyle w:val="ListBullet"/>
      </w:pPr>
      <w:r>
        <w:rPr>
          <w:b w:val="0"/>
          <w:i w:val="0"/>
        </w:rPr>
        <w:t xml:space="preserve">The threshold is measured </w:t>
      </w:r>
      <w:r>
        <w:rPr>
          <w:b/>
          <w:i w:val="0"/>
        </w:rPr>
        <w:t>per project</w:t>
      </w:r>
      <w:r>
        <w:rPr>
          <w:b w:val="0"/>
          <w:i w:val="0"/>
        </w:rPr>
        <w:t>, so several sub-$40k jobs in a year are fine; one</w:t>
      </w:r>
    </w:p>
    <w:p>
      <w:r>
        <w:rPr>
          <w:b w:val="0"/>
          <w:i w:val="0"/>
        </w:rPr>
        <w:t>$40k job is not.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§ 87-10(a1)</w:t>
      </w:r>
      <w:r>
        <w:rPr>
          <w:b w:val="0"/>
          <w:i w:val="0"/>
        </w:rPr>
        <w:t xml:space="preserve"> also tiers NC licences once you do hold one — Limited to $750,000, Intermediate to</w:t>
      </w:r>
    </w:p>
    <w:p>
      <w:r>
        <w:rPr>
          <w:b w:val="0"/>
          <w:i w:val="0"/>
        </w:rPr>
        <w:t>$1,500,000, Unlimited above that — which is a separate axis from the $40,000 threshold.</w:t>
      </w:r>
    </w:p>
    <w:p>
      <w:r>
        <w:rPr>
          <w:rFonts w:ascii="Consolas" w:hAnsi="Consolas"/>
          <w:b w:val="0"/>
          <w:i w:val="0"/>
          <w:sz w:val="20"/>
        </w:rPr>
        <w:t>[VERIFY — ELECTRICAL, HIGH CONFIDENCE. A standing bilateral reciprocity agreement exists between the NC State Board of Examiners of Electrical Contractors and the Virginia Board for Contractors. VA Class A Contracting + Master Tradesman Electrical maps to ANY NC electrical classification — Special Restricted, Limited, Intermediate and Unlimited. VA Class B maps to SP/Limited/Intermediate only. Reciprocity waives the technical examination ONLY; the applicant still files an application, pays the annual fee, supplies official verification of VA licensure, and passes a 25-question NC laws-and-rules open-book exam. Source: ncbeec.org/virginia, and VA DPOR's tradesman reciprocal agreements PDF.]</w:t>
      </w:r>
    </w:p>
    <w:p>
      <w:r>
        <w:rPr>
          <w:rFonts w:ascii="Consolas" w:hAnsi="Consolas"/>
          <w:b w:val="0"/>
          <w:i w:val="0"/>
          <w:sz w:val="20"/>
        </w:rPr>
        <w:t>[VERIFY — GENERAL CONTRACTING, UNCONFIRMED. NC G.S. § 87-15.1 permits the Board, IN ITS DISCRETION, to issue a license of equivalent classification to a GC licensed in another state without written examination. VA separately lists NC→VA examination waivers for Residential Building Contractor and Commercial Building Contractor. No standing VA↔NC general-contracting agreement was confirmed, and the two schemes are structurally different (VA A/B/C by value; NC Limited/Intermediate/Unlimited by project value). CALL 919-845-4240 / nclbgc.org before assuming it applies. Only matters for NC work at or above $40,000 — below that, no NC license is needed at all.]</w:t>
      </w:r>
    </w:p>
    <w:p>
      <w:r>
        <w:rPr>
          <w:b/>
          <w:i w:val="0"/>
        </w:rPr>
        <w:t>Do not overstate self-performance.</w:t>
      </w:r>
      <w:r>
        <w:rPr>
          <w:b w:val="0"/>
          <w:i w:val="0"/>
        </w:rPr>
        <w:t xml:space="preserve"> If plumbing and electrical are performed by licensed partners rather than your own crews, say so. It is a normal, defensible arrangement — and it is what your own About page already says. What is not defensible is claiming crews you don't have and getting caught on the first billed draw.</w:t>
      </w:r>
    </w:p>
    <w:p>
      <w:r>
        <w:rPr>
          <w:b/>
          <w:i w:val="0"/>
        </w:rPr>
        <w:t>You are buying access, not selling.</w:t>
      </w:r>
      <w:r>
        <w:rPr>
          <w:b w:val="0"/>
          <w:i w:val="0"/>
        </w:rPr>
        <w:t xml:space="preserve"> The first year of sub work is almost never profitable on paper. The return is a GC relationship that eventually produces repeat work you schedule yourself. Price accordingly and do not chase volume that breaks your crews.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