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44850" cy="4457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5040" cy="5433060"/>
            <wp:effectExtent l="0" t="0" r="10160" b="2540"/>
            <wp:docPr id="2" name="图片 2" descr="170383837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38383707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</w:p>
    <w:p>
      <w:p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单用户并行方案和双用户串行方案实现</w:t>
      </w:r>
    </w:p>
    <w:p>
      <w:p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主要什么区别</w:t>
      </w:r>
    </w:p>
    <w:p>
      <w:p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1.补充各家运营商的频段分析、各自的资源优劣等；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2.补充用户数分析的章节；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3.对上海现有网络分析，如每基站存在多少用户，各频段每M存在多少用户，频段差异与用户数的差异等；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4.分析影响速率的各种因素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问题3：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HARQ-ACK的来源还没具体找到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Simulation settings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需要的模拟器版本[CheckVersion] ：</w:t>
      </w:r>
      <w:r>
        <w:rPr>
          <w:rFonts w:hint="eastAsia"/>
          <w:lang w:val="en-US" w:eastAsia="zh-CN"/>
        </w:rPr>
        <w:t xml:space="preserve"> 指定仿真所需的模拟器版本。默认版本为V6.2。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随机数种子[seed]：</w:t>
      </w:r>
      <w:r>
        <w:rPr>
          <w:rFonts w:hint="eastAsia"/>
          <w:lang w:val="en-US" w:eastAsia="zh-CN"/>
        </w:rPr>
        <w:t xml:space="preserve"> 设置用于生成仿真中随机数的种子。默认种子为0，实际在仿真中使用的种子为3522822266。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仿真持续时间（秒）：</w:t>
      </w:r>
      <w:r>
        <w:rPr>
          <w:rFonts w:hint="eastAsia"/>
          <w:lang w:val="en-US" w:eastAsia="zh-CN"/>
        </w:rPr>
        <w:t xml:space="preserve"> 定义仿真的持续时间，以秒为单位。默认持续时间为10秒。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选择要模拟的无线接入技术：</w:t>
      </w:r>
      <w:r>
        <w:rPr>
          <w:rFonts w:hint="eastAsia"/>
          <w:lang w:val="en-US" w:eastAsia="zh-CN"/>
        </w:rPr>
        <w:t xml:space="preserve"> 指定要模拟的无线接入技术。选项包括"LTE-V2X"、"802.11p"、"COEX-NO-INTERF"、"COEX-STD-INTERF"、"NR-V2X"/"5G-V2X"和"COEX-STD-INTERF-5G"。默认技术是LTE-V2X。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场景类型：</w:t>
      </w:r>
      <w:r>
        <w:rPr>
          <w:rFonts w:hint="eastAsia"/>
          <w:lang w:val="en-US" w:eastAsia="zh-CN"/>
        </w:rPr>
        <w:t xml:space="preserve"> 定义仿真的场景类型。选项包括"PPP"（随机1-D）、"Traces"（交通轨迹）和"ETSI-Highway"（ETSI高速公路）。默认场景类型是PPP。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轨迹文件中车辆位置更新的时间分辨率（秒）：</w:t>
      </w:r>
      <w:r>
        <w:rPr>
          <w:rFonts w:hint="eastAsia"/>
          <w:lang w:val="en-US" w:eastAsia="zh-CN"/>
        </w:rPr>
        <w:t xml:space="preserve"> 设置轨迹文件中更新车辆位置的时间分辨率，以秒为单位。默认分辨率为0.1秒。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道路长度（米）： </w:t>
      </w:r>
      <w:r>
        <w:rPr>
          <w:rFonts w:hint="eastAsia"/>
          <w:lang w:val="en-US" w:eastAsia="zh-CN"/>
        </w:rPr>
        <w:t>指定道路的长度，以米为单位。默认道路长度为4000米。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道路宽度（米）：</w:t>
      </w:r>
      <w:r>
        <w:rPr>
          <w:rFonts w:hint="eastAsia"/>
          <w:lang w:val="en-US" w:eastAsia="zh-CN"/>
        </w:rPr>
        <w:t xml:space="preserve"> 定义道路的宽度，以米为单位。默认道路宽度为3.5米。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车辆的平均速度（公里/小时）：</w:t>
      </w:r>
      <w:r>
        <w:rPr>
          <w:rFonts w:hint="eastAsia"/>
          <w:lang w:val="en-US" w:eastAsia="zh-CN"/>
        </w:rPr>
        <w:t xml:space="preserve"> 设置车辆的平均速度，以公里/小时为单位。默认平均速度为114.23公里/小时。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车辆速度的标准差（公里/小时）：</w:t>
      </w:r>
      <w:r>
        <w:rPr>
          <w:rFonts w:hint="eastAsia"/>
          <w:lang w:val="en-US" w:eastAsia="zh-CN"/>
        </w:rPr>
        <w:t xml:space="preserve"> 指定车辆速度的标准差，以公里/小时为单位。默认标准差为12.65公里/小时。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车辆密度（车辆/公里）：</w:t>
      </w:r>
      <w:r>
        <w:rPr>
          <w:rFonts w:hint="eastAsia"/>
          <w:lang w:val="en-US" w:eastAsia="zh-CN"/>
        </w:rPr>
        <w:t xml:space="preserve"> 定义车辆密度，以车辆/公里为单位。默认车辆密度为100辆/公里。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每个方向的车道数：</w:t>
      </w:r>
      <w:r>
        <w:rPr>
          <w:rFonts w:hint="eastAsia"/>
          <w:lang w:val="en-US" w:eastAsia="zh-CN"/>
        </w:rPr>
        <w:t xml:space="preserve"> 设置道路每个方向的车道数。默认为3条车道。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如果使用显著邻居选择</w:t>
      </w:r>
      <w:r>
        <w:rPr>
          <w:rFonts w:hint="eastAsia"/>
          <w:lang w:val="en-US" w:eastAsia="zh-CN"/>
        </w:rPr>
        <w:t>： 指定是否启用显著邻居的选择。默认为false。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Application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资源分配周期（秒）： </w:t>
      </w:r>
      <w:r>
        <w:rPr>
          <w:rFonts w:hint="eastAsia"/>
          <w:lang w:val="en-US" w:eastAsia="zh-CN"/>
        </w:rPr>
        <w:t>定义资源分配的时间周期，以秒为单位。默认值为0.1秒。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每辆车的信标周期的可变性（秒）（仅适用于11p）： </w:t>
      </w:r>
      <w:r>
        <w:rPr>
          <w:rFonts w:hint="eastAsia"/>
          <w:lang w:val="en-US" w:eastAsia="zh-CN"/>
        </w:rPr>
        <w:t>指定每辆车信标周期的可变性，以秒为单位。对于11p（IEEE 802.11p）这是一个特定的通信标准。默认值为0秒。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每辆车的数据包生成间隔（秒）：</w:t>
      </w:r>
      <w:r>
        <w:rPr>
          <w:rFonts w:hint="eastAsia"/>
          <w:lang w:val="en-US" w:eastAsia="zh-CN"/>
        </w:rPr>
        <w:t xml:space="preserve"> 设置每辆车生成数据包的时间间隔，以秒为单位。默认值为0.1秒。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平均随机部分数据包生成间隔（秒）：</w:t>
      </w:r>
      <w:r>
        <w:rPr>
          <w:rFonts w:hint="eastAsia"/>
          <w:lang w:val="en-US" w:eastAsia="zh-CN"/>
        </w:rPr>
        <w:t xml:space="preserve"> 定义数据包生成间隔的平均随机部分，以秒为单位。默认值为0秒。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信标大小（字节）：</w:t>
      </w:r>
      <w:r>
        <w:rPr>
          <w:rFonts w:hint="eastAsia"/>
          <w:lang w:val="en-US" w:eastAsia="zh-CN"/>
        </w:rPr>
        <w:t xml:space="preserve"> 指定信标的大小，以字节为单位。默认值为190字节。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分配给V2V的资源百分比：</w:t>
      </w:r>
      <w:r>
        <w:rPr>
          <w:rFonts w:hint="eastAsia"/>
          <w:lang w:val="en-US" w:eastAsia="zh-CN"/>
        </w:rPr>
        <w:t xml:space="preserve"> 设置分配给车对车通信（V2V）的资源百分比。默认值为100%。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如果启用CBR计算：</w:t>
      </w:r>
      <w:r>
        <w:rPr>
          <w:rFonts w:hint="eastAsia"/>
          <w:lang w:val="en-US" w:eastAsia="zh-CN"/>
        </w:rPr>
        <w:t xml:space="preserve"> 指定是否启用恒定速率（CBR）计算。默认值为true，即启用。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CBR计算的平均间隔持续时间（秒）：</w:t>
      </w:r>
      <w:r>
        <w:rPr>
          <w:rFonts w:hint="eastAsia"/>
          <w:lang w:val="en-US" w:eastAsia="zh-CN"/>
        </w:rPr>
        <w:t xml:space="preserve"> 定义CBR计算的平均间隔时间，以秒为单位。默认值为0.1秒。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CBR计算的子间隔数：</w:t>
      </w:r>
      <w:r>
        <w:rPr>
          <w:rFonts w:hint="eastAsia"/>
          <w:lang w:val="en-US" w:eastAsia="zh-CN"/>
        </w:rPr>
        <w:t xml:space="preserve"> 设置CBR计算的子间隔数，用于同步。默认值为100。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如果启用DCC：</w:t>
      </w:r>
      <w:r>
        <w:rPr>
          <w:rFonts w:hint="eastAsia"/>
          <w:lang w:val="en-US" w:eastAsia="zh-CN"/>
        </w:rPr>
        <w:t xml:space="preserve"> 指定是否启用动态频谱共享（DCC）。默认值为true，即启用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b/>
          <w:bCs/>
          <w:lang w:eastAsia="zh-CN"/>
        </w:rPr>
        <w:t>电子与信息学报(EI)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eastAsia="zh-CN"/>
        </w:rPr>
        <w:t>中国科学院空天信息创新研究院、</w:t>
      </w:r>
      <w:r>
        <w:rPr>
          <w:rFonts w:hint="eastAsia"/>
          <w:lang w:eastAsia="zh-CN"/>
        </w:rPr>
        <w:t>月刊、2023版复合影响因子2.826</w:t>
      </w:r>
      <w:r>
        <w:rPr>
          <w:rFonts w:hint="eastAsia"/>
          <w:lang w:val="en-US" w:eastAsia="zh-CN"/>
        </w:rPr>
        <w:t>、https://jeit.ac.cn/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b/>
          <w:bCs/>
          <w:lang w:eastAsia="zh-CN"/>
        </w:rPr>
        <w:t>通信学报(EI)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中国通信学会、</w:t>
      </w:r>
      <w:r>
        <w:rPr>
          <w:rFonts w:hint="eastAsia"/>
          <w:lang w:val="en-US" w:eastAsia="zh-CN"/>
        </w:rPr>
        <w:t>月刊、2023版复合影响因子3.835、http://www.joconline.com.cn/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电子学报(EI)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eastAsia="zh-CN"/>
        </w:rPr>
        <w:t>中国电子学会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lang w:eastAsia="zh-CN"/>
        </w:rPr>
        <w:t>月刊、2023版复合影响因子2.542、https://www.ejournal.org.cn/CN/home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电信科学</w:t>
      </w:r>
      <w:r>
        <w:rPr>
          <w:rFonts w:hint="eastAsia" w:eastAsiaTheme="minorEastAsia"/>
          <w:lang w:eastAsia="zh-CN"/>
        </w:rPr>
        <w:t>：中国通信学会、月刊、2023版复合影响因子2.039、http://www.telecomsci.com/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无线电通信技术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eastAsia="zh-CN"/>
        </w:rPr>
        <w:t>中国电子科技集团公司第五十四研究所、双月、</w:t>
      </w:r>
      <w:r>
        <w:rPr>
          <w:rFonts w:hint="eastAsia" w:eastAsiaTheme="minorEastAsia"/>
          <w:lang w:eastAsia="zh-CN"/>
        </w:rPr>
        <w:t>2023版复合影响因子1.86</w:t>
      </w:r>
      <w:r>
        <w:rPr>
          <w:rFonts w:hint="eastAsia"/>
          <w:lang w:eastAsia="zh-CN"/>
        </w:rPr>
        <w:t>、</w:t>
      </w:r>
      <w:r>
        <w:rPr>
          <w:rFonts w:hint="eastAsia" w:eastAsiaTheme="minorEastAsia"/>
          <w:lang w:eastAsia="zh-CN"/>
        </w:rPr>
        <w:t>http://wxdtxjs.juqk.net/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信息网络安全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lang w:eastAsia="zh-CN"/>
        </w:rPr>
        <w:t>公安部第三研究所、月</w:t>
      </w:r>
      <w:r>
        <w:rPr>
          <w:rFonts w:hint="eastAsia"/>
          <w:lang w:val="en-US" w:eastAsia="zh-CN"/>
        </w:rPr>
        <w:t>刊</w:t>
      </w:r>
      <w:r>
        <w:rPr>
          <w:rFonts w:hint="eastAsia"/>
          <w:lang w:eastAsia="zh-CN"/>
        </w:rPr>
        <w:t>、2023版复合影响因子1.</w:t>
      </w:r>
      <w:r>
        <w:rPr>
          <w:rFonts w:hint="eastAsia"/>
          <w:lang w:val="en-US" w:eastAsia="zh-CN"/>
        </w:rPr>
        <w:t>934</w:t>
      </w:r>
      <w:r>
        <w:rPr>
          <w:rFonts w:hint="eastAsia"/>
          <w:lang w:eastAsia="zh-CN"/>
        </w:rPr>
        <w:t>、http://netinfo-security.org/CN/column/column1.shtml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中国科学:信息科学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lang w:eastAsia="zh-CN"/>
        </w:rPr>
        <w:t>中国科学(F辑:信息科学);中国科学(F辑:信息技术)、</w:t>
      </w:r>
      <w:r>
        <w:rPr>
          <w:rFonts w:hint="eastAsia"/>
          <w:lang w:val="en-US" w:eastAsia="zh-CN"/>
        </w:rPr>
        <w:t>月刊、2023版复合影响因子3.574、http://scis.scichina.com/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6C3B34"/>
    <w:multiLevelType w:val="singleLevel"/>
    <w:tmpl w:val="496C3B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C64BF0C"/>
    <w:multiLevelType w:val="singleLevel"/>
    <w:tmpl w:val="4C64BF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9752673"/>
    <w:multiLevelType w:val="singleLevel"/>
    <w:tmpl w:val="697526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wNWM1ZmJhMWQ0ZGFhY2FlOTM1YmQ0ZDZmMjlhNDgifQ=="/>
  </w:docVars>
  <w:rsids>
    <w:rsidRoot w:val="6C501566"/>
    <w:rsid w:val="02A75087"/>
    <w:rsid w:val="02B63EF1"/>
    <w:rsid w:val="03296D42"/>
    <w:rsid w:val="068218BB"/>
    <w:rsid w:val="0CF85DDF"/>
    <w:rsid w:val="116208D1"/>
    <w:rsid w:val="135019AF"/>
    <w:rsid w:val="185A794E"/>
    <w:rsid w:val="1CC21F65"/>
    <w:rsid w:val="1D770DB8"/>
    <w:rsid w:val="21B51EA8"/>
    <w:rsid w:val="22250FCC"/>
    <w:rsid w:val="25457290"/>
    <w:rsid w:val="3025663B"/>
    <w:rsid w:val="34377208"/>
    <w:rsid w:val="3B46294E"/>
    <w:rsid w:val="3B865882"/>
    <w:rsid w:val="3EB46EC5"/>
    <w:rsid w:val="43A062DF"/>
    <w:rsid w:val="43C6387D"/>
    <w:rsid w:val="4F217F6C"/>
    <w:rsid w:val="52927709"/>
    <w:rsid w:val="532C2F73"/>
    <w:rsid w:val="5FD30BF6"/>
    <w:rsid w:val="640B1B50"/>
    <w:rsid w:val="65E41BD1"/>
    <w:rsid w:val="67200287"/>
    <w:rsid w:val="6B1B42E7"/>
    <w:rsid w:val="6C501566"/>
    <w:rsid w:val="6E606572"/>
    <w:rsid w:val="6F781706"/>
    <w:rsid w:val="739447BA"/>
    <w:rsid w:val="7989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2023-12-29T08:25:00Z</dcterms:created>
  <dc:creator>ZZY</dc:creator>
  <cp:lastModifiedBy>ZZY</cp:lastModifiedBy>
  <dcterms:modified xsi:type="dcterms:W3CDTF">2024-01-05T08:12:31Z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D1E71D6B29CC42029553A1C66792232F_11</vt:lpwstr>
  </property>
</Properties>
</file>