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NBA Value Betting Platform</w:t>
      </w:r>
    </w:p>
    <w:p>
      <w:pPr>
        <w:spacing w:after="400"/>
        <w:jc w:val="center"/>
      </w:pPr>
      <w:r>
        <w:rPr>
          <w:color w:val="636e72"/>
          <w:sz w:val="28"/>
          <w:szCs w:val="28"/>
        </w:rPr>
        <w:t xml:space="preserve">Build Plan &amp; Technical Guide</w:t>
      </w:r>
    </w:p>
    <w:p>
      <w:pPr>
        <w:spacing w:after="600"/>
        <w:jc w:val="center"/>
      </w:pPr>
      <w:r>
        <w:rPr>
          <w:i/>
          <w:iCs/>
          <w:color w:val="636e72"/>
          <w:sz w:val="24"/>
          <w:szCs w:val="24"/>
        </w:rPr>
        <w:t xml:space="preserve">Hybrid Architecture with A/B Algorithm Testing</w:t>
      </w:r>
    </w:p>
    <w:p>
      <w:pPr>
        <w:pStyle w:val="Heading1"/>
      </w:pPr>
      <w:r>
        <w:t xml:space="preserve">1. Executive Summary</w:t>
      </w:r>
    </w:p>
    <w:p>
      <w:pPr>
        <w:spacing w:after="200"/>
      </w:pPr>
      <w:r>
        <w:t xml:space="preserve">This document provides a comprehensive build plan for the NBA Value Betting Platform—a sharp-focused betting intelligence system that assigns a Value Score (0–100) to each betting opportunity. The platform identifies positive expected value (EV) bets by comparing calibrated model probabilities against market-implied probabilities.</w:t>
      </w:r>
    </w:p>
    <w:p>
      <w:pPr>
        <w:spacing w:after="200"/>
      </w:pPr>
      <w:r>
        <w:t xml:space="preserve">You have two algorithmic approaches (Idea 1 and Idea 2) with similar goals but different implementation details. This plan proposes a </w:t>
      </w:r>
      <w:r>
        <w:rPr>
          <w:b/>
          <w:bCs/>
        </w:rPr>
        <w:t xml:space="preserve">hybrid architecture</w:t>
      </w:r>
      <w:r>
        <w:t xml:space="preserve"> that uses Idea 1's comprehensive product vision and continuous learning framework while leveraging Idea 2's detailed, stage-by-stage scoring pipeline. Additionally, the architecture supports </w:t>
      </w:r>
      <w:r>
        <w:rPr>
          <w:b/>
          <w:bCs/>
        </w:rPr>
        <w:t xml:space="preserve">A/B testing both algorithms</w:t>
      </w:r>
      <w:r>
        <w:t xml:space="preserve"> against each other to empirically determine which performs better.</w:t>
      </w:r>
    </w:p>
    <w:p>
      <w:pPr>
        <w:pStyle w:val="Heading1"/>
      </w:pPr>
      <w:r>
        <w:t xml:space="preserve">2. Algorithm Comparison</w:t>
      </w:r>
    </w:p>
    <w:p>
      <w:pPr>
        <w:spacing w:after="200"/>
      </w:pPr>
      <w:r>
        <w:t xml:space="preserve">Both algorithms share the same core objective: compute a Value Score from the difference between true (model) probability and market probability, adjusted by confidence and market quality factors. The key differences lie in implementation details and component specifications.</w:t>
      </w:r>
    </w:p>
    <w:p>
      <w:pPr>
        <w:pStyle w:val="Heading2"/>
      </w:pPr>
      <w:r>
        <w:t xml:space="preserve">2.1 Side-by-Side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Component</w:t>
            </w:r>
          </w:p>
        </w:tc>
        <w:tc>
          <w:tcPr>
            <w:tcW w:type="dxa" w:w="340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Idea 1</w:t>
            </w:r>
          </w:p>
        </w:tc>
        <w:tc>
          <w:tcPr>
            <w:tcW w:type="dxa" w:w="340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Idea 2</w:t>
            </w:r>
          </w:p>
        </w:tc>
      </w:tr>
      <w:tr>
        <w:tc>
          <w:tcPr>
            <w:tcW w:type="dxa" w:w="2200"/>
            <w:tcBorders>
              <w:top w:val="single" w:color="CCCCCC" w:sz="1"/>
              <w:left w:val="single" w:color="CCCCCC" w:sz="1"/>
              <w:bottom w:val="single" w:color="CCCCCC" w:sz="1"/>
              <w:right w:val="single" w:color="CCCCCC" w:sz="1"/>
            </w:tcBorders>
            <w:shd w:fill="f5f6fa" w:val="clear"/>
          </w:tcPr>
          <w:p>
            <w:r>
              <w:rPr>
                <w:b/>
                <w:bCs/>
              </w:rPr>
              <w:t xml:space="preserve">Edge Formula</w:t>
            </w:r>
          </w:p>
        </w:tc>
        <w:tc>
          <w:tcPr>
            <w:tcW w:type="dxa" w:w="3400"/>
            <w:tcBorders>
              <w:top w:val="single" w:color="CCCCCC" w:sz="1"/>
              <w:left w:val="single" w:color="CCCCCC" w:sz="1"/>
              <w:bottom w:val="single" w:color="CCCCCC" w:sz="1"/>
              <w:right w:val="single" w:color="CCCCCC" w:sz="1"/>
            </w:tcBorders>
          </w:tcPr>
          <w:p>
            <w:r>
              <w:t xml:space="preserve">EdgeScore = tanh(RawEdge / EdgeScale) with learned EdgeScale per market type</w:t>
            </w:r>
          </w:p>
        </w:tc>
        <w:tc>
          <w:tcPr>
            <w:tcW w:type="dxa" w:w="3400"/>
            <w:tcBorders>
              <w:top w:val="single" w:color="CCCCCC" w:sz="1"/>
              <w:left w:val="single" w:color="CCCCCC" w:sz="1"/>
              <w:bottom w:val="single" w:color="CCCCCC" w:sz="1"/>
              <w:right w:val="single" w:color="CCCCCC" w:sz="1"/>
            </w:tcBorders>
          </w:tcPr>
          <w:p>
            <w:r>
              <w:t xml:space="preserve">combined_edge = raw_edge × conf × mq; ValueScore = 100 × tanh(combined_edge / edge_scale)</w:t>
            </w:r>
          </w:p>
        </w:tc>
      </w:tr>
      <w:tr>
        <w:tc>
          <w:tcPr>
            <w:tcW w:type="dxa" w:w="2200"/>
            <w:tcBorders>
              <w:top w:val="single" w:color="CCCCCC" w:sz="1"/>
              <w:left w:val="single" w:color="CCCCCC" w:sz="1"/>
              <w:bottom w:val="single" w:color="CCCCCC" w:sz="1"/>
              <w:right w:val="single" w:color="CCCCCC" w:sz="1"/>
            </w:tcBorders>
            <w:shd w:fill="f5f6fa" w:val="clear"/>
          </w:tcPr>
          <w:p>
            <w:r>
              <w:rPr>
                <w:b/>
                <w:bCs/>
              </w:rPr>
              <w:t xml:space="preserve">Confidence</w:t>
            </w:r>
          </w:p>
        </w:tc>
        <w:tc>
          <w:tcPr>
            <w:tcW w:type="dxa" w:w="3400"/>
            <w:tcBorders>
              <w:top w:val="single" w:color="CCCCCC" w:sz="1"/>
              <w:left w:val="single" w:color="CCCCCC" w:sz="1"/>
              <w:bottom w:val="single" w:color="CCCCCC" w:sz="1"/>
              <w:right w:val="single" w:color="CCCCCC" w:sz="1"/>
            </w:tcBorders>
          </w:tcPr>
          <w:p>
            <w:r>
              <w:t xml:space="preserve">4 components (Agreement × Calibration × Injury × Segment), all empirically learned, 0–2 range each</w:t>
            </w:r>
          </w:p>
        </w:tc>
        <w:tc>
          <w:tcPr>
            <w:tcW w:type="dxa" w:w="3400"/>
            <w:tcBorders>
              <w:top w:val="single" w:color="CCCCCC" w:sz="1"/>
              <w:left w:val="single" w:color="CCCCCC" w:sz="1"/>
              <w:bottom w:val="single" w:color="CCCCCC" w:sz="1"/>
              <w:right w:val="single" w:color="CCCCCC" w:sz="1"/>
            </w:tcBorders>
          </w:tcPr>
          <w:p>
            <w:r>
              <w:t xml:space="preserve">3 components (Ensemble × Calibration × Injury), config-table driven, 0.5–1.5 range</w:t>
            </w:r>
          </w:p>
        </w:tc>
      </w:tr>
      <w:tr>
        <w:tc>
          <w:tcPr>
            <w:tcW w:type="dxa" w:w="2200"/>
            <w:tcBorders>
              <w:top w:val="single" w:color="CCCCCC" w:sz="1"/>
              <w:left w:val="single" w:color="CCCCCC" w:sz="1"/>
              <w:bottom w:val="single" w:color="CCCCCC" w:sz="1"/>
              <w:right w:val="single" w:color="CCCCCC" w:sz="1"/>
            </w:tcBorders>
            <w:shd w:fill="f5f6fa" w:val="clear"/>
          </w:tcPr>
          <w:p>
            <w:r>
              <w:rPr>
                <w:b/>
                <w:bCs/>
              </w:rPr>
              <w:t xml:space="preserve">Market Quality</w:t>
            </w:r>
          </w:p>
        </w:tc>
        <w:tc>
          <w:tcPr>
            <w:tcW w:type="dxa" w:w="3400"/>
            <w:tcBorders>
              <w:top w:val="single" w:color="CCCCCC" w:sz="1"/>
              <w:left w:val="single" w:color="CCCCCC" w:sz="1"/>
              <w:bottom w:val="single" w:color="CCCCCC" w:sz="1"/>
              <w:right w:val="single" w:color="CCCCCC" w:sz="1"/>
            </w:tcBorders>
          </w:tcPr>
          <w:p>
            <w:r>
              <w:t xml:space="preserve">Liquidity × Book Consensus × Line Stability (0–1 range each)</w:t>
            </w:r>
          </w:p>
        </w:tc>
        <w:tc>
          <w:tcPr>
            <w:tcW w:type="dxa" w:w="3400"/>
            <w:tcBorders>
              <w:top w:val="single" w:color="CCCCCC" w:sz="1"/>
              <w:left w:val="single" w:color="CCCCCC" w:sz="1"/>
              <w:bottom w:val="single" w:color="CCCCCC" w:sz="1"/>
              <w:right w:val="single" w:color="CCCCCC" w:sz="1"/>
            </w:tcBorders>
          </w:tcPr>
          <w:p>
            <w:r>
              <w:t xml:space="preserve">Same 3 components with detailed bucket tables, 0.5–1.3 final range</w:t>
            </w:r>
          </w:p>
        </w:tc>
      </w:tr>
      <w:tr>
        <w:tc>
          <w:tcPr>
            <w:tcW w:type="dxa" w:w="2200"/>
            <w:tcBorders>
              <w:top w:val="single" w:color="CCCCCC" w:sz="1"/>
              <w:left w:val="single" w:color="CCCCCC" w:sz="1"/>
              <w:bottom w:val="single" w:color="CCCCCC" w:sz="1"/>
              <w:right w:val="single" w:color="CCCCCC" w:sz="1"/>
            </w:tcBorders>
            <w:shd w:fill="f5f6fa" w:val="clear"/>
          </w:tcPr>
          <w:p>
            <w:r>
              <w:rPr>
                <w:b/>
                <w:bCs/>
              </w:rPr>
              <w:t xml:space="preserve">Final Score</w:t>
            </w:r>
          </w:p>
        </w:tc>
        <w:tc>
          <w:tcPr>
            <w:tcW w:type="dxa" w:w="3400"/>
            <w:tcBorders>
              <w:top w:val="single" w:color="CCCCCC" w:sz="1"/>
              <w:left w:val="single" w:color="CCCCCC" w:sz="1"/>
              <w:bottom w:val="single" w:color="CCCCCC" w:sz="1"/>
              <w:right w:val="single" w:color="CCCCCC" w:sz="1"/>
            </w:tcBorders>
          </w:tcPr>
          <w:p>
            <w:r>
              <w:t xml:space="preserve">clamp(EdgeScore × Confidence × MarketQuality × 100, 0, 100)</w:t>
            </w:r>
          </w:p>
        </w:tc>
        <w:tc>
          <w:tcPr>
            <w:tcW w:type="dxa" w:w="3400"/>
            <w:tcBorders>
              <w:top w:val="single" w:color="CCCCCC" w:sz="1"/>
              <w:left w:val="single" w:color="CCCCCC" w:sz="1"/>
              <w:bottom w:val="single" w:color="CCCCCC" w:sz="1"/>
              <w:right w:val="single" w:color="CCCCCC" w:sz="1"/>
            </w:tcBorders>
          </w:tcPr>
          <w:p>
            <w:r>
              <w:t xml:space="preserve">100 × tanh(combined_edge / edge_scale), implicitly 0–100</w:t>
            </w:r>
          </w:p>
        </w:tc>
      </w:tr>
      <w:tr>
        <w:tc>
          <w:tcPr>
            <w:tcW w:type="dxa" w:w="2200"/>
            <w:tcBorders>
              <w:top w:val="single" w:color="CCCCCC" w:sz="1"/>
              <w:left w:val="single" w:color="CCCCCC" w:sz="1"/>
              <w:bottom w:val="single" w:color="CCCCCC" w:sz="1"/>
              <w:right w:val="single" w:color="CCCCCC" w:sz="1"/>
            </w:tcBorders>
            <w:shd w:fill="f5f6fa" w:val="clear"/>
          </w:tcPr>
          <w:p>
            <w:r>
              <w:rPr>
                <w:b/>
                <w:bCs/>
              </w:rPr>
              <w:t xml:space="preserve">Calibration</w:t>
            </w:r>
          </w:p>
        </w:tc>
        <w:tc>
          <w:tcPr>
            <w:tcW w:type="dxa" w:w="3400"/>
            <w:tcBorders>
              <w:top w:val="single" w:color="CCCCCC" w:sz="1"/>
              <w:left w:val="single" w:color="CCCCCC" w:sz="1"/>
              <w:bottom w:val="single" w:color="CCCCCC" w:sz="1"/>
              <w:right w:val="single" w:color="CCCCCC" w:sz="1"/>
            </w:tcBorders>
          </w:tcPr>
          <w:p>
            <w:r>
              <w:t xml:space="preserve">Isotonic (default) or Platt; separate per market type, edge band, time bucket</w:t>
            </w:r>
          </w:p>
        </w:tc>
        <w:tc>
          <w:tcPr>
            <w:tcW w:type="dxa" w:w="3400"/>
            <w:tcBorders>
              <w:top w:val="single" w:color="CCCCCC" w:sz="1"/>
              <w:left w:val="single" w:color="CCCCCC" w:sz="1"/>
              <w:bottom w:val="single" w:color="CCCCCC" w:sz="1"/>
              <w:right w:val="single" w:color="CCCCCC" w:sz="1"/>
            </w:tcBorders>
          </w:tcPr>
          <w:p>
            <w:r>
              <w:t xml:space="preserve">Isotonic (default) or Platt; per market type; artifact-based</w:t>
            </w:r>
          </w:p>
        </w:tc>
      </w:tr>
      <w:tr>
        <w:tc>
          <w:tcPr>
            <w:tcW w:type="dxa" w:w="2200"/>
            <w:tcBorders>
              <w:top w:val="single" w:color="CCCCCC" w:sz="1"/>
              <w:left w:val="single" w:color="CCCCCC" w:sz="1"/>
              <w:bottom w:val="single" w:color="CCCCCC" w:sz="1"/>
              <w:right w:val="single" w:color="CCCCCC" w:sz="1"/>
            </w:tcBorders>
            <w:shd w:fill="f5f6fa" w:val="clear"/>
          </w:tcPr>
          <w:p>
            <w:r>
              <w:rPr>
                <w:b/>
                <w:bCs/>
              </w:rPr>
              <w:t xml:space="preserve">Learning Loop</w:t>
            </w:r>
          </w:p>
        </w:tc>
        <w:tc>
          <w:tcPr>
            <w:tcW w:type="dxa" w:w="3400"/>
            <w:tcBorders>
              <w:top w:val="single" w:color="CCCCCC" w:sz="1"/>
              <w:left w:val="single" w:color="CCCCCC" w:sz="1"/>
              <w:bottom w:val="single" w:color="CCCCCC" w:sz="1"/>
              <w:right w:val="single" w:color="CCCCCC" w:sz="1"/>
            </w:tcBorders>
          </w:tcPr>
          <w:p>
            <w:r>
              <w:t xml:space="preserve">Automatic recalibration, drift detection, multiplier updates via rolling metrics</w:t>
            </w:r>
          </w:p>
        </w:tc>
        <w:tc>
          <w:tcPr>
            <w:tcW w:type="dxa" w:w="3400"/>
            <w:tcBorders>
              <w:top w:val="single" w:color="CCCCCC" w:sz="1"/>
              <w:left w:val="single" w:color="CCCCCC" w:sz="1"/>
              <w:bottom w:val="single" w:color="CCCCCC" w:sz="1"/>
              <w:right w:val="single" w:color="CCCCCC" w:sz="1"/>
            </w:tcBorders>
          </w:tcPr>
          <w:p>
            <w:r>
              <w:t xml:space="preserve">Nightly batch evaluation; manual/table-driven updates for V1</w:t>
            </w:r>
          </w:p>
        </w:tc>
      </w:tr>
    </w:tbl>
    <w:p>
      <w:pPr>
        <w:pStyle w:val="Heading2"/>
        <w:spacing w:before="300"/>
      </w:pPr>
      <w:r>
        <w:t xml:space="preserve">2.2 Key Differences</w:t>
      </w:r>
    </w:p>
    <w:p>
      <w:pPr>
        <w:pStyle w:val="ListParagraph"/>
        <w:numPr>
          <w:ilvl w:val="0"/>
          <w:numId w:val="2"/>
        </w:numPr>
      </w:pPr>
      <w:r>
        <w:rPr>
          <w:b/>
          <w:bCs/>
        </w:rPr>
        <w:t xml:space="preserve">Order of Operations: </w:t>
      </w:r>
      <w:r>
        <w:t xml:space="preserve">Idea 1 applies tanh to the raw edge first, then multiplies by confidence and market quality. Idea 2 multiplies raw edge by confidence and market quality first, then applies tanh to the combined result. This affects score distribution.</w:t>
      </w:r>
    </w:p>
    <w:p>
      <w:pPr>
        <w:pStyle w:val="ListParagraph"/>
        <w:numPr>
          <w:ilvl w:val="0"/>
          <w:numId w:val="2"/>
        </w:numPr>
      </w:pPr>
      <w:r>
        <w:rPr>
          <w:b/>
          <w:bCs/>
        </w:rPr>
        <w:t xml:space="preserve">Range Handling: </w:t>
      </w:r>
      <w:r>
        <w:t xml:space="preserve">Idea 1 has broader confidence ranges (0–2) with learned weights. Idea 2 uses tighter, clamped ranges (0.5–1.5) with config tables. Idea 1's approach offers more dynamic adjustment but requires more historical data.</w:t>
      </w:r>
    </w:p>
    <w:p>
      <w:pPr>
        <w:pStyle w:val="ListParagraph"/>
        <w:numPr>
          <w:ilvl w:val="0"/>
          <w:numId w:val="2"/>
        </w:numPr>
      </w:pPr>
      <w:r>
        <w:rPr>
          <w:b/>
          <w:bCs/>
        </w:rPr>
        <w:t xml:space="preserve">Automation Level: </w:t>
      </w:r>
      <w:r>
        <w:t xml:space="preserve">Idea 1 emphasizes automatic continuous learning. Idea 2 is more conservative with manual table updates for V1, allowing easier debugging and validation.</w:t>
      </w:r>
    </w:p>
    <w:p>
      <w:pPr>
        <w:pStyle w:val="ListParagraph"/>
        <w:numPr>
          <w:ilvl w:val="0"/>
          <w:numId w:val="2"/>
        </w:numPr>
      </w:pPr>
      <w:r>
        <w:rPr>
          <w:b/>
          <w:bCs/>
        </w:rPr>
        <w:t xml:space="preserve">Implementation Detail: </w:t>
      </w:r>
      <w:r>
        <w:t xml:space="preserve">Idea 2 provides more granular stage-by-stage specs with explicit input/output schemas. Idea 1 provides broader architectural guidance with more emphasis on the modeling layer.</w:t>
      </w:r>
    </w:p>
    <w:p>
      <w:pPr>
        <w:pStyle w:val="Heading1"/>
      </w:pPr>
      <w:r>
        <w:t xml:space="preserve">3. Recommended Hybrid Approach</w:t>
      </w:r>
    </w:p>
    <w:p>
      <w:pPr>
        <w:spacing w:after="200"/>
      </w:pPr>
      <w:r>
        <w:t xml:space="preserve">The optimal strategy combines the strengths of both approaches while implementing an A/B testing framework to empirically determine the best-performing algorithm.</w:t>
      </w:r>
    </w:p>
    <w:p>
      <w:pPr>
        <w:pStyle w:val="Heading2"/>
      </w:pPr>
      <w:r>
        <w:t xml:space="preserve">3.1 What to Take from Each Idea</w:t>
      </w:r>
    </w:p>
    <w:p>
      <w:pPr>
        <w:spacing w:before="200" w:after="100"/>
      </w:pPr>
      <w:r>
        <w:rPr>
          <w:b/>
          <w:bCs/>
        </w:rPr>
        <w:t xml:space="preserve">From Idea 1 (Product &amp; Architecture):</w:t>
      </w:r>
    </w:p>
    <w:p>
      <w:pPr>
        <w:pStyle w:val="ListParagraph"/>
        <w:numPr>
          <w:ilvl w:val="0"/>
          <w:numId w:val="2"/>
        </w:numPr>
      </w:pPr>
      <w:r>
        <w:t xml:space="preserve">Comprehensive product vision with freemium model</w:t>
      </w:r>
    </w:p>
    <w:p>
      <w:pPr>
        <w:pStyle w:val="ListParagraph"/>
        <w:numPr>
          <w:ilvl w:val="0"/>
          <w:numId w:val="2"/>
        </w:numPr>
      </w:pPr>
      <w:r>
        <w:t xml:space="preserve">Core MOV (Margin of Victory) model architecture—single model for consistent signals</w:t>
      </w:r>
    </w:p>
    <w:p>
      <w:pPr>
        <w:pStyle w:val="ListParagraph"/>
        <w:numPr>
          <w:ilvl w:val="0"/>
          <w:numId w:val="2"/>
        </w:numPr>
      </w:pPr>
      <w:r>
        <w:t xml:space="preserve">Continuous learning loop with automatic drift detection</w:t>
      </w:r>
    </w:p>
    <w:p>
      <w:pPr>
        <w:pStyle w:val="ListParagraph"/>
        <w:numPr>
          <w:ilvl w:val="0"/>
          <w:numId w:val="2"/>
        </w:numPr>
      </w:pPr>
      <w:r>
        <w:t xml:space="preserve">Hybrid totals model (Possessions × Efficiency)</w:t>
      </w:r>
    </w:p>
    <w:p>
      <w:pPr>
        <w:pStyle w:val="ListParagraph"/>
        <w:numPr>
          <w:ilvl w:val="0"/>
          <w:numId w:val="2"/>
        </w:numPr>
      </w:pPr>
      <w:r>
        <w:t xml:space="preserve">Simulation-based player props engine</w:t>
      </w:r>
    </w:p>
    <w:p>
      <w:pPr>
        <w:pStyle w:val="ListParagraph"/>
        <w:numPr>
          <w:ilvl w:val="0"/>
          <w:numId w:val="2"/>
        </w:numPr>
      </w:pPr>
      <w:r>
        <w:t xml:space="preserve">Monitoring dashboards and KPI framework</w:t>
      </w:r>
    </w:p>
    <w:p>
      <w:pPr>
        <w:pStyle w:val="ListParagraph"/>
        <w:numPr>
          <w:ilvl w:val="0"/>
          <w:numId w:val="2"/>
        </w:numPr>
      </w:pPr>
      <w:r>
        <w:t xml:space="preserve">Multi-sport expansion roadmap (NBA → MLB)</w:t>
      </w:r>
    </w:p>
    <w:p>
      <w:pPr>
        <w:spacing w:before="200" w:after="100"/>
      </w:pPr>
      <w:r>
        <w:rPr>
          <w:b/>
          <w:bCs/>
        </w:rPr>
        <w:t xml:space="preserve">From Idea 2 (Implementation Details):</w:t>
      </w:r>
    </w:p>
    <w:p>
      <w:pPr>
        <w:pStyle w:val="ListParagraph"/>
        <w:numPr>
          <w:ilvl w:val="0"/>
          <w:numId w:val="2"/>
        </w:numPr>
      </w:pPr>
      <w:r>
        <w:t xml:space="preserve">Stage-by-stage pipeline specs (A → F) with clear I/O schemas</w:t>
      </w:r>
    </w:p>
    <w:p>
      <w:pPr>
        <w:pStyle w:val="ListParagraph"/>
        <w:numPr>
          <w:ilvl w:val="0"/>
          <w:numId w:val="2"/>
        </w:numPr>
      </w:pPr>
      <w:r>
        <w:t xml:space="preserve">Detailed config tables for confidence and market quality buckets</w:t>
      </w:r>
    </w:p>
    <w:p>
      <w:pPr>
        <w:pStyle w:val="ListParagraph"/>
        <w:numPr>
          <w:ilvl w:val="0"/>
          <w:numId w:val="2"/>
        </w:numPr>
      </w:pPr>
      <w:r>
        <w:t xml:space="preserve">Explicit BetInput and BetScore object definitions</w:t>
      </w:r>
    </w:p>
    <w:p>
      <w:pPr>
        <w:pStyle w:val="ListParagraph"/>
        <w:numPr>
          <w:ilvl w:val="0"/>
          <w:numId w:val="2"/>
        </w:numPr>
      </w:pPr>
      <w:r>
        <w:t xml:space="preserve">Conservative V1 approach with manual table updates (easier debugging)</w:t>
      </w:r>
    </w:p>
    <w:p>
      <w:pPr>
        <w:pStyle w:val="ListParagraph"/>
        <w:numPr>
          <w:ilvl w:val="0"/>
          <w:numId w:val="2"/>
        </w:numPr>
      </w:pPr>
      <w:r>
        <w:t xml:space="preserve">Detailed database schema with append-only value_scores</w:t>
      </w:r>
    </w:p>
    <w:p>
      <w:pPr>
        <w:pStyle w:val="ListParagraph"/>
        <w:numPr>
          <w:ilvl w:val="0"/>
          <w:numId w:val="2"/>
        </w:numPr>
      </w:pPr>
      <w:r>
        <w:t xml:space="preserve">Batch job specifications and error handling patterns</w:t>
      </w:r>
    </w:p>
    <w:p>
      <w:pPr>
        <w:pStyle w:val="Heading2"/>
      </w:pPr>
      <w:r>
        <w:t xml:space="preserve">3.2 A/B Testing Architecture</w:t>
      </w:r>
    </w:p>
    <w:p>
      <w:pPr>
        <w:spacing w:after="200"/>
      </w:pPr>
      <w:r>
        <w:t xml:space="preserve">To determine which algorithm performs better, implement both scoring engines and run them in parallel. The key insight is that the algorithms share the same data infrastructure and model predictions—they only differ in how they compute the final Value Score.</w:t>
      </w:r>
    </w:p>
    <w:p>
      <w:pPr>
        <w:spacing w:after="100"/>
      </w:pPr>
      <w:r>
        <w:rPr>
          <w:b/>
          <w:bCs/>
        </w:rPr>
        <w:t xml:space="preserve">Shared Components (Single Implementation):</w:t>
      </w:r>
    </w:p>
    <w:p>
      <w:pPr>
        <w:pStyle w:val="ListParagraph"/>
        <w:numPr>
          <w:ilvl w:val="0"/>
          <w:numId w:val="2"/>
        </w:numPr>
      </w:pPr>
      <w:r>
        <w:t xml:space="preserve">Data ingestion (odds, stats, injuries)</w:t>
      </w:r>
    </w:p>
    <w:p>
      <w:pPr>
        <w:pStyle w:val="ListParagraph"/>
        <w:numPr>
          <w:ilvl w:val="0"/>
          <w:numId w:val="2"/>
        </w:numPr>
      </w:pPr>
      <w:r>
        <w:t xml:space="preserve">Feature engineering pipeline</w:t>
      </w:r>
    </w:p>
    <w:p>
      <w:pPr>
        <w:pStyle w:val="ListParagraph"/>
        <w:numPr>
          <w:ilvl w:val="0"/>
          <w:numId w:val="2"/>
        </w:numPr>
      </w:pPr>
      <w:r>
        <w:t xml:space="preserve">Base model inference (MOV, totals, props)</w:t>
      </w:r>
    </w:p>
    <w:p>
      <w:pPr>
        <w:pStyle w:val="ListParagraph"/>
        <w:numPr>
          <w:ilvl w:val="0"/>
          <w:numId w:val="2"/>
        </w:numPr>
      </w:pPr>
      <w:r>
        <w:t xml:space="preserve">Ensemble aggregation and p_ensemble output</w:t>
      </w:r>
    </w:p>
    <w:p>
      <w:pPr>
        <w:pStyle w:val="ListParagraph"/>
        <w:numPr>
          <w:ilvl w:val="0"/>
          <w:numId w:val="2"/>
        </w:numPr>
      </w:pPr>
      <w:r>
        <w:t xml:space="preserve">Calibration layer (produces p_true)</w:t>
      </w:r>
    </w:p>
    <w:p>
      <w:pPr>
        <w:pStyle w:val="ListParagraph"/>
        <w:numPr>
          <w:ilvl w:val="0"/>
          <w:numId w:val="2"/>
        </w:numPr>
      </w:pPr>
      <w:r>
        <w:t xml:space="preserve">Market probability normalization (produces p_market)</w:t>
      </w:r>
    </w:p>
    <w:p>
      <w:pPr>
        <w:pStyle w:val="ListParagraph"/>
        <w:numPr>
          <w:ilvl w:val="0"/>
          <w:numId w:val="2"/>
        </w:numPr>
      </w:pPr>
      <w:r>
        <w:t xml:space="preserve">Database and API infrastructure</w:t>
      </w:r>
    </w:p>
    <w:p>
      <w:pPr>
        <w:pStyle w:val="ListParagraph"/>
        <w:numPr>
          <w:ilvl w:val="0"/>
          <w:numId w:val="2"/>
        </w:numPr>
      </w:pPr>
      <w:r>
        <w:t xml:space="preserve">Frontend web application</w:t>
      </w:r>
    </w:p>
    <w:p>
      <w:pPr>
        <w:spacing w:before="200" w:after="100"/>
      </w:pPr>
      <w:r>
        <w:rPr>
          <w:b/>
          <w:bCs/>
        </w:rPr>
        <w:t xml:space="preserve">Parallel Scoring Engines (Dual Implementation):</w:t>
      </w:r>
    </w:p>
    <w:p>
      <w:pPr>
        <w:pStyle w:val="ListParagraph"/>
        <w:numPr>
          <w:ilvl w:val="0"/>
          <w:numId w:val="2"/>
        </w:numPr>
      </w:pPr>
      <w:r>
        <w:t xml:space="preserve">Algorithm A (Idea 1 style): EdgeScore → then × Confidence × MarketQuality</w:t>
      </w:r>
    </w:p>
    <w:p>
      <w:pPr>
        <w:pStyle w:val="ListParagraph"/>
        <w:numPr>
          <w:ilvl w:val="0"/>
          <w:numId w:val="2"/>
        </w:numPr>
      </w:pPr>
      <w:r>
        <w:t xml:space="preserve">Algorithm B (Idea 2 style): RawEdge × Confidence × MarketQuality → then tanh</w:t>
      </w:r>
    </w:p>
    <w:p>
      <w:pPr>
        <w:pStyle w:val="ListParagraph"/>
        <w:numPr>
          <w:ilvl w:val="0"/>
          <w:numId w:val="2"/>
        </w:numPr>
      </w:pPr>
      <w:r>
        <w:t xml:space="preserve">Both store scores to separate columns/tables for comparison</w:t>
      </w:r>
    </w:p>
    <w:p>
      <w:pPr>
        <w:pStyle w:val="Heading1"/>
      </w:pPr>
      <w:r>
        <w:t xml:space="preserve">4. System Architecture</w:t>
      </w:r>
    </w:p>
    <w:p>
      <w:pPr>
        <w:pStyle w:val="Heading2"/>
      </w:pPr>
      <w:r>
        <w:t xml:space="preserve">4.1 High-Level Architecture Diagram</w:t>
      </w:r>
    </w:p>
    <w:p>
      <w:pPr>
        <w:shd w:fill="f5f6fa" w:val="clear"/>
        <w:spacing w:after="200"/>
        <w:jc w:val="center"/>
      </w:pPr>
      <w:r>
        <w:rPr>
          <w:rFonts w:ascii="Courier New" w:cs="Courier New" w:eastAsia="Courier New" w:hAnsi="Courier New"/>
          <w:sz w:val="16"/>
          <w:szCs w:val="16"/>
        </w:rPr>
        <w:t xml:space="preserve">
┌─────────────────────────────────────────────────────────────────────────────┐
│                           DATA LAYER                                        │
│  ┌─────────────┐  ┌─────────────┐  ┌─────────────┐  ┌─────────────┐        │
│  │ Odds Feed   │  │ NBA Stats   │  │ Injury Feed │  │ Schedule    │        │
│  │ (Hourly)    │  │ (Daily)     │  │ (Real-time) │  │ (Precomp)   │        │
│  └──────┬──────┘  └──────┬──────┘  └──────┬──────┘  └──────┬──────┘        │
│         └────────────────┴─────────────────┴────────────────┘              │
│                                   ▼                                         │
│                    ┌──────────────────────────┐                             │
│                    │   Feature Engineering    │                             │
│                    │   (Shared Pipeline)      │                             │
│                    └────────────┬─────────────┘                             │
└─────────────────────────────────┼───────────────────────────────────────────┘
                                  ▼
┌─────────────────────────────────────────────────────────────────────────────┐
│                         MODEL LAYER                                         │
│  ┌─────────────────────────────────────────────────────────────────┐       │
│  │                    Ensemble Models                               │       │
│  │  ┌─────────────┐  ┌─────────────┐  ┌─────────────┐              │       │
│  │  │ MOV Model   │  │ Totals      │  │ Props       │              │       │
│  │  │ (LightGBM)  │  │ (Hybrid)    │  │ (Monte Carlo)│              │       │
│  │  └──────┬──────┘  └──────┬──────┘  └──────┬──────┘              │       │
│  │         └────────────────┴────────────────┘                      │       │
│  │                          ▼                                       │       │
│  │              p_ensemble_mean, p_ensemble_std                     │       │
│  └──────────────────────────┬──────────────────────────────────────┘       │
│                             ▼                                               │
│                ┌─────────────────────────┐                                  │
│                │   Calibration Layer     │                                  │
│                │   (Isotonic/Platt)      │                                  │
│                └────────────┬────────────┘                                  │
│                             ▼                                               │
│                        p_true (calibrated)                                  │
└─────────────────────────────┼───────────────────────────────────────────────┘
                              ▼
┌─────────────────────────────────────────────────────────────────────────────┐
│                      SCORING LAYER (A/B TEST)                               │
│                                                                             │
│   ┌──────────────────────────────────────────────────────────────────┐     │
│   │                  Market Probability Engine                        │     │
│   │                  (De-vig → p_market)                              │     │
│   └────────────────────────────┬─────────────────────────────────────┘     │
│                                ▼                                            │
│    ┌─────────────────────────────────────────────────────────────┐         │
│    │              raw_edge = p_true - p_market                    │         │
│    └─────────────────────────────┬───────────────────────────────┘         │
│                                  │                                          │
│              ┌───────────────────┴───────────────────┐                     │
│              ▼                                       ▼                      │
│    ┌─────────────────────┐             ┌─────────────────────┐             │
│    │   ALGORITHM A       │             │   ALGORITHM B       │             │
│    │   (Idea 1 Style)    │             │   (Idea 2 Style)    │             │
│    │                     │             │                     │             │
│    │ edge_score =        │             │ combined = raw ×    │             │
│    │   tanh(raw/scale)   │             │   conf × mq         │             │
│    │                     │             │                     │             │
│    │ value = edge ×      │             │ value = 100 ×       │             │
│    │   conf × mq × 100   │             │   tanh(comb/scale)  │             │
│    └──────────┬──────────┘             └──────────┬──────────┘             │
│               │                                   │                         │
│               ▼                                   ▼                         │
│       value_score_a                       value_score_b                     │
└───────────────┼───────────────────────────────────┼─────────────────────────┘
                └───────────────────┬───────────────┘
                                    ▼
┌─────────────────────────────────────────────────────────────────────────────┐
│                        PERSISTENCE &amp; EVALUATION                             │
│  ┌─────────────────────────────────────────────────────────────────────┐   │
│  │  PostgreSQL: games, markets, model_predictions, value_scores,        │   │
│  │              bets, clv_records, calibration_metrics                  │   │
│  └─────────────────────────────────────────────────────────────────────┘   │
│                                    ▼                                        │
│  ┌─────────────────────────────────────────────────────────────────────┐   │
│  │               Nightly Evaluation Loop                                │   │
│  │  • Brier Score / Log Loss per algorithm                              │   │
│  │  • CLV comparison (Algorithm A vs B)                                 │   │
│  │  • ROI by score bucket comparison                                    │   │
│  │  • Calibration drift detection                                       │   │
│  └─────────────────────────────────────────────────────────────────────┘   │
└─────────────────────────────────────────────────────────────────────────────┘
                                    ▼
┌─────────────────────────────────────────────────────────────────────────────┐
│                           API LAYER (FastAPI)                               │
│  GET /markets → ranked by active algorithm (A or B, configurable)          │
│  GET /markets?algorithm=a|b → compare both                                  │
│  GET /bet/{id} → full breakdown for both algorithms                         │
│  GET /evaluation/compare → A vs B performance metrics                       │
│  POST /model/update → trigger recalibration                                 │
└─────────────────────────────────────────────────────────────────────────────┘
                                    ▼
┌─────────────────────────────────────────────────────────────────────────────┐
│                           WEB APP (React)                                   │
│  • Market Board (sorted by Value Score, toggle A/B)                         │
│  • Bet Detail View (shows both algorithm scores)                            │
│  • Algorithm Comparison Dashboard (internal)                                │
│  • Trend Explorer                                                           │
│  • Freemium gating                                                          │
└─────────────────────────────────────────────────────────────────────────────┘
</w:t>
      </w:r>
    </w:p>
    <w:p>
      <w:pPr>
        <w:pStyle w:val="Heading2"/>
      </w:pPr>
      <w:r>
        <w:t xml:space="preserve">4.2 Database Schema (PostgreSQL)</w:t>
      </w:r>
    </w:p>
    <w:p>
      <w:pPr>
        <w:spacing w:after="200"/>
      </w:pPr>
      <w:r>
        <w:t xml:space="preserve">The schema supports storing both algorithm outputs for comparison. Key tables are append-only to preserve history for backtesting and evaluation.</w:t>
      </w:r>
    </w:p>
    <w:p>
      <w:pPr>
        <w:pStyle w:val="Heading3"/>
      </w:pPr>
      <w:r>
        <w:t xml:space="preserve">Core Tables</w:t>
      </w:r>
    </w:p>
    <w:p>
      <w:pPr>
        <w:shd w:fill="f5f6fa" w:val="clear"/>
        <w:spacing w:after="200"/>
      </w:pPr>
      <w:r>
        <w:rPr>
          <w:rFonts w:ascii="Courier New" w:cs="Courier New" w:eastAsia="Courier New" w:hAnsi="Courier New"/>
          <w:sz w:val="18"/>
          <w:szCs w:val="18"/>
        </w:rPr>
        <w:t xml:space="preserve">
-- Games table
CREATE TABLE games (
    game_id VARCHAR(50) PRIMARY KEY,
    league VARCHAR(10) NOT NULL DEFAULT 'NBA',
    season INT NOT NULL,
    game_date DATE NOT NULL,
    tip_time_utc TIMESTAMP NOT NULL,
    home_team_id VARCHAR(10) NOT NULL,
    away_team_id VARCHAR(10) NOT NULL,
    home_score INT,
    away_score INT,
    status VARCHAR(20) DEFAULT 'scheduled',
    created_at TIMESTAMP DEFAULT CURRENT_TIMESTAMP,
    updated_at TIMESTAMP DEFAULT CURRENT_TIMESTAMP
);
-- Markets table
CREATE TABLE markets (
    market_id VARCHAR(50) PRIMARY KEY,
    game_id VARCHAR(50) NOT NULL REFERENCES games(game_id),
    market_type VARCHAR(20) NOT NULL, -- spread, moneyline, total, prop
    outcome_label VARCHAR(100) NOT NULL,
    line DECIMAL(10, 2),
    odds_decimal DECIMAL(5, 3),
    book VARCHAR(50),
    is_active BOOLEAN DEFAULT true,
    created_at TIMESTAMP DEFAULT CURRENT_TIMESTAMP,
    updated_at TIMESTAMP DEFAULT CURRENT_TIMESTAMP
);
-- Model predictions (shared between algorithms)
CREATE TABLE model_predictions (
    prediction_id BIGSERIAL PRIMARY KEY,
    market_id VARCHAR(50) NOT NULL REFERENCES markets(market_id),
    prediction_time TIMESTAMP NOT NULL,
    p_ensemble_mean DECIMAL(5, 4) NOT NULL,
    p_ensemble_std DECIMAL(5, 4),
    p_true DECIMAL(5, 4) NOT NULL, -- calibrated probability
    p_market DECIMAL(5, 4) NOT NULL, -- de-vigged market probability
    raw_edge DECIMAL(6, 4) NOT NULL,
    edge_band VARCHAR(20),
    features_snapshot_id VARCHAR(50),
    created_at TIMESTAMP DEFAULT CURRENT_TIMESTAMP
);
CREATE INDEX idx_predictions_market_time ON model_predictions(market_id, prediction_time);
-- Value scores (stores BOTH algorithm outputs)
CREATE TABLE value_scores (
    value_id BIGSERIAL PRIMARY KEY,
    prediction_id BIGINT NOT NULL REFERENCES model_predictions(prediction_id),
    market_id VARCHAR(50) NOT NULL REFERENCES markets(market_id),
    calc_time TIMESTAMP NOT NULL,
    -- Algorithm A (Idea 1 style) outputs
    algo_a_edge_score DECIMAL(6, 4),
    algo_a_confidence DECIMAL(5, 3),
    algo_a_market_quality DECIMAL(5, 3),
    algo_a_value_score DECIMAL(6, 2),
    -- Algorithm B (Idea 2 style) outputs
    algo_b_combined_edge DECIMAL(6, 4),
    algo_b_confidence DECIMAL(5, 3),
    algo_b_market_quality DECIMAL(5, 3),
    algo_b_value_score DECIMAL(6, 2),
    -- Active algorithm flag (for API/UI)
    active_algorithm CHAR(1) DEFAULT 'A',
    time_to_tip_minutes INT,
    created_at TIMESTAMP DEFAULT CURRENT_TIMESTAMP
);
CREATE INDEX idx_scores_market_calc ON value_scores(market_id, calc_time);
CREATE INDEX idx_scores_algo_a ON value_scores(algo_a_value_score DESC);
CREATE INDEX idx_scores_algo_b ON value_scores(algo_b_value_score DESC);
-- Algorithm comparison metrics (nightly)
CREATE TABLE algorithm_comparison (
    comparison_id BIGSERIAL PRIMARY KEY,
    eval_date DATE NOT NULL,
    market_type VARCHAR(20),
    edge_band VARCHAR(20),
    -- Algorithm A metrics
    algo_a_brier DECIMAL(6, 4),
    algo_a_log_loss DECIMAL(6, 4),
    algo_a_clv_avg DECIMAL(6, 4),
    algo_a_roi DECIMAL(6, 4),
    algo_a_win_rate DECIMAL(5, 4),
    algo_a_bet_count INT,
    -- Algorithm B metrics
    algo_b_brier DECIMAL(6, 4),
    algo_b_log_loss DECIMAL(6, 4),
    algo_b_clv_avg DECIMAL(6, 4),
    algo_b_roi DECIMAL(6, 4),
    algo_b_win_rate DECIMAL(5, 4),
    algo_b_bet_count INT,
    created_at TIMESTAMP DEFAULT CURRENT_TIMESTAMP
);
CREATE INDEX idx_comparison_date ON algorithm_comparison(eval_date);
</w:t>
      </w:r>
    </w:p>
    <w:p>
      <w:pPr>
        <w:pStyle w:val="Heading1"/>
      </w:pPr>
      <w:r>
        <w:t xml:space="preserve">5. Implementation Roadmap</w:t>
      </w:r>
    </w:p>
    <w:p>
      <w:pPr>
        <w:spacing w:after="200"/>
      </w:pPr>
      <w:r>
        <w:t xml:space="preserve">The build is organized into 6 phases over approximately 10–12 weeks, with the A/B testing capability built into the core architecture from the start.</w:t>
      </w:r>
    </w:p>
    <w:p>
      <w:pPr>
        <w:pStyle w:val="Heading2"/>
      </w:pPr>
      <w:r>
        <w:t xml:space="preserve">Phase 1: Foundation &amp; Data Infrastructure (Weeks 1–2)</w:t>
      </w:r>
    </w:p>
    <w:p>
      <w:pPr>
        <w:spacing w:after="100"/>
      </w:pPr>
      <w:r>
        <w:rPr>
          <w:b/>
          <w:bCs/>
        </w:rPr>
        <w:t xml:space="preserve">Goal: </w:t>
      </w:r>
      <w:r>
        <w:t xml:space="preserve">Establish data pipelines and core database infrastructure.</w:t>
      </w:r>
    </w:p>
    <w:p>
      <w:pPr>
        <w:pStyle w:val="ListParagraph"/>
        <w:numPr>
          <w:ilvl w:val="0"/>
          <w:numId w:val="3"/>
        </w:numPr>
      </w:pPr>
      <w:r>
        <w:t xml:space="preserve">Set up PostgreSQL database with schema from Section 4.2</w:t>
      </w:r>
    </w:p>
    <w:p>
      <w:pPr>
        <w:pStyle w:val="ListParagraph"/>
        <w:numPr>
          <w:ilvl w:val="0"/>
          <w:numId w:val="3"/>
        </w:numPr>
      </w:pPr>
      <w:r>
        <w:t xml:space="preserve">Build odds ingestion pipeline (hourly pulls from odds API)</w:t>
      </w:r>
    </w:p>
    <w:p>
      <w:pPr>
        <w:pStyle w:val="ListParagraph"/>
        <w:numPr>
          <w:ilvl w:val="0"/>
          <w:numId w:val="3"/>
        </w:numPr>
      </w:pPr>
      <w:r>
        <w:t xml:space="preserve">Build NBA stats ingestion (team and player stats, daily)</w:t>
      </w:r>
    </w:p>
    <w:p>
      <w:pPr>
        <w:pStyle w:val="ListParagraph"/>
        <w:numPr>
          <w:ilvl w:val="0"/>
          <w:numId w:val="3"/>
        </w:numPr>
      </w:pPr>
      <w:r>
        <w:t xml:space="preserve">Build injury feed integration with certainty scoring</w:t>
      </w:r>
    </w:p>
    <w:p>
      <w:pPr>
        <w:pStyle w:val="ListParagraph"/>
        <w:numPr>
          <w:ilvl w:val="0"/>
          <w:numId w:val="3"/>
        </w:numPr>
      </w:pPr>
      <w:r>
        <w:t xml:space="preserve">Create schedule and travel data generator</w:t>
      </w:r>
    </w:p>
    <w:p>
      <w:pPr>
        <w:pStyle w:val="ListParagraph"/>
        <w:numPr>
          <w:ilvl w:val="0"/>
          <w:numId w:val="3"/>
        </w:numPr>
      </w:pPr>
      <w:r>
        <w:t xml:space="preserve">Implement feature engineering pipeline (rolling ORtg/DRtg, pace, rest, travel)</w:t>
      </w:r>
    </w:p>
    <w:p>
      <w:pPr>
        <w:pStyle w:val="ListParagraph"/>
        <w:numPr>
          <w:ilvl w:val="0"/>
          <w:numId w:val="3"/>
        </w:numPr>
      </w:pPr>
      <w:r>
        <w:t xml:space="preserve">Set up data versioning (all timestamps UTC, no overwrites)</w:t>
      </w:r>
    </w:p>
    <w:p>
      <w:pPr>
        <w:spacing w:before="100"/>
      </w:pPr>
      <w:r>
        <w:rPr>
          <w:b/>
          <w:bCs/>
        </w:rPr>
        <w:t xml:space="preserve">Deliverables: </w:t>
      </w:r>
      <w:r>
        <w:t xml:space="preserve">Working data pipelines, populated database with historical data, feature store.</w:t>
      </w:r>
    </w:p>
    <w:p>
      <w:pPr>
        <w:pStyle w:val="Heading2"/>
      </w:pPr>
      <w:r>
        <w:t xml:space="preserve">Phase 2: Model Layer (Weeks 3–4)</w:t>
      </w:r>
    </w:p>
    <w:p>
      <w:pPr>
        <w:spacing w:after="100"/>
      </w:pPr>
      <w:r>
        <w:rPr>
          <w:b/>
          <w:bCs/>
        </w:rPr>
        <w:t xml:space="preserve">Goal: </w:t>
      </w:r>
      <w:r>
        <w:t xml:space="preserve">Train and deploy ensemble models with calibration.</w:t>
      </w:r>
    </w:p>
    <w:p>
      <w:pPr>
        <w:pStyle w:val="ListParagraph"/>
        <w:numPr>
          <w:ilvl w:val="0"/>
          <w:numId w:val="4"/>
        </w:numPr>
      </w:pPr>
      <w:r>
        <w:t xml:space="preserve">Train MOV (Margin of Victory) model using LightGBM/XGBoost</w:t>
      </w:r>
    </w:p>
    <w:p>
      <w:pPr>
        <w:pStyle w:val="ListParagraph"/>
        <w:numPr>
          <w:ilvl w:val="0"/>
          <w:numId w:val="4"/>
        </w:numPr>
      </w:pPr>
      <w:r>
        <w:t xml:space="preserve">Derive moneyline and spread probabilities from MOV model</w:t>
      </w:r>
    </w:p>
    <w:p>
      <w:pPr>
        <w:pStyle w:val="ListParagraph"/>
        <w:numPr>
          <w:ilvl w:val="0"/>
          <w:numId w:val="4"/>
        </w:numPr>
      </w:pPr>
      <w:r>
        <w:t xml:space="preserve">Build hybrid totals model (Possessions × Efficiency approach)</w:t>
      </w:r>
    </w:p>
    <w:p>
      <w:pPr>
        <w:pStyle w:val="ListParagraph"/>
        <w:numPr>
          <w:ilvl w:val="0"/>
          <w:numId w:val="4"/>
        </w:numPr>
      </w:pPr>
      <w:r>
        <w:t xml:space="preserve">Implement ensemble aggregation (mean, std tracking)</w:t>
      </w:r>
    </w:p>
    <w:p>
      <w:pPr>
        <w:pStyle w:val="ListParagraph"/>
        <w:numPr>
          <w:ilvl w:val="0"/>
          <w:numId w:val="4"/>
        </w:numPr>
      </w:pPr>
      <w:r>
        <w:t xml:space="preserve">Train calibration layer (isotonic regression per market type)</w:t>
      </w:r>
    </w:p>
    <w:p>
      <w:pPr>
        <w:pStyle w:val="ListParagraph"/>
        <w:numPr>
          <w:ilvl w:val="0"/>
          <w:numId w:val="4"/>
        </w:numPr>
      </w:pPr>
      <w:r>
        <w:t xml:space="preserve">Build model serving infrastructure (joblib/ONNX artifacts)</w:t>
      </w:r>
    </w:p>
    <w:p>
      <w:pPr>
        <w:pStyle w:val="ListParagraph"/>
        <w:numPr>
          <w:ilvl w:val="0"/>
          <w:numId w:val="4"/>
        </w:numPr>
      </w:pPr>
      <w:r>
        <w:t xml:space="preserve">Run initial backtests and validate Brier scores</w:t>
      </w:r>
    </w:p>
    <w:p>
      <w:pPr>
        <w:spacing w:before="100"/>
      </w:pPr>
      <w:r>
        <w:rPr>
          <w:b/>
          <w:bCs/>
        </w:rPr>
        <w:t xml:space="preserve">Deliverables: </w:t>
      </w:r>
      <w:r>
        <w:t xml:space="preserve">Trained models producing p_true with Brier &lt; 0.19 for spreads.</w:t>
      </w:r>
    </w:p>
    <w:p>
      <w:pPr>
        <w:pStyle w:val="Heading2"/>
      </w:pPr>
      <w:r>
        <w:t xml:space="preserve">Phase 3: Dual Scoring Engines (Weeks 5–6)</w:t>
      </w:r>
    </w:p>
    <w:p>
      <w:pPr>
        <w:spacing w:after="100"/>
      </w:pPr>
      <w:r>
        <w:rPr>
          <w:b/>
          <w:bCs/>
        </w:rPr>
        <w:t xml:space="preserve">Goal: </w:t>
      </w:r>
      <w:r>
        <w:t xml:space="preserve">Implement both Value Score algorithms in parallel.</w:t>
      </w:r>
    </w:p>
    <w:p>
      <w:pPr>
        <w:pStyle w:val="ListParagraph"/>
        <w:numPr>
          <w:ilvl w:val="0"/>
          <w:numId w:val="5"/>
        </w:numPr>
      </w:pPr>
      <w:r>
        <w:t xml:space="preserve">Implement market probability engine (de-vig logic)</w:t>
      </w:r>
    </w:p>
    <w:p>
      <w:pPr>
        <w:pStyle w:val="ListParagraph"/>
        <w:numPr>
          <w:ilvl w:val="0"/>
          <w:numId w:val="5"/>
        </w:numPr>
      </w:pPr>
      <w:r>
        <w:t xml:space="preserve">Implement raw edge calculation and edge band classification</w:t>
      </w:r>
    </w:p>
    <w:p>
      <w:pPr>
        <w:pStyle w:val="ListParagraph"/>
        <w:numPr>
          <w:ilvl w:val="0"/>
          <w:numId w:val="5"/>
        </w:numPr>
      </w:pPr>
      <w:r>
        <w:t xml:space="preserve">Build confidence multiplier module with config tables (Idea 2 approach)</w:t>
      </w:r>
    </w:p>
    <w:p>
      <w:pPr>
        <w:pStyle w:val="ListParagraph"/>
        <w:numPr>
          <w:ilvl w:val="0"/>
          <w:numId w:val="5"/>
        </w:numPr>
      </w:pPr>
      <w:r>
        <w:t xml:space="preserve">Build market quality factor module with bucket tables</w:t>
      </w:r>
    </w:p>
    <w:p>
      <w:pPr>
        <w:pStyle w:val="ListParagraph"/>
        <w:numPr>
          <w:ilvl w:val="0"/>
          <w:numId w:val="5"/>
        </w:numPr>
      </w:pPr>
      <w:r>
        <w:t xml:space="preserve">Implement Algorithm A scoring engine (Idea 1 formula)</w:t>
      </w:r>
    </w:p>
    <w:p>
      <w:pPr>
        <w:pStyle w:val="ListParagraph"/>
        <w:numPr>
          <w:ilvl w:val="0"/>
          <w:numId w:val="5"/>
        </w:numPr>
      </w:pPr>
      <w:r>
        <w:t xml:space="preserve">Implement Algorithm B scoring engine (Idea 2 formula)</w:t>
      </w:r>
    </w:p>
    <w:p>
      <w:pPr>
        <w:pStyle w:val="ListParagraph"/>
        <w:numPr>
          <w:ilvl w:val="0"/>
          <w:numId w:val="5"/>
        </w:numPr>
      </w:pPr>
      <w:r>
        <w:t xml:space="preserve">Wire both engines to persist to value_scores table</w:t>
      </w:r>
    </w:p>
    <w:p>
      <w:pPr>
        <w:pStyle w:val="ListParagraph"/>
        <w:numPr>
          <w:ilvl w:val="0"/>
          <w:numId w:val="5"/>
        </w:numPr>
      </w:pPr>
      <w:r>
        <w:t xml:space="preserve">Build pre-game batch job (runs every 10–15 min)</w:t>
      </w:r>
    </w:p>
    <w:p>
      <w:pPr>
        <w:spacing w:before="100"/>
      </w:pPr>
      <w:r>
        <w:rPr>
          <w:b/>
          <w:bCs/>
        </w:rPr>
        <w:t xml:space="preserve">Deliverables: </w:t>
      </w:r>
      <w:r>
        <w:t xml:space="preserve">Both algorithms producing scores for all active markets.</w:t>
      </w:r>
    </w:p>
    <w:p>
      <w:pPr>
        <w:pStyle w:val="Heading2"/>
      </w:pPr>
      <w:r>
        <w:t xml:space="preserve">Phase 4: Evaluation &amp; Learning Loop (Weeks 7–8)</w:t>
      </w:r>
    </w:p>
    <w:p>
      <w:pPr>
        <w:spacing w:after="100"/>
      </w:pPr>
      <w:r>
        <w:rPr>
          <w:b/>
          <w:bCs/>
        </w:rPr>
        <w:t xml:space="preserve">Goal: </w:t>
      </w:r>
      <w:r>
        <w:t xml:space="preserve">Implement post-game evaluation and algorithm comparison.</w:t>
      </w:r>
    </w:p>
    <w:p>
      <w:pPr>
        <w:pStyle w:val="ListParagraph"/>
        <w:numPr>
          <w:ilvl w:val="0"/>
          <w:numId w:val="6"/>
        </w:numPr>
      </w:pPr>
      <w:r>
        <w:t xml:space="preserve">Build nightly post-game evaluation batch job</w:t>
      </w:r>
    </w:p>
    <w:p>
      <w:pPr>
        <w:pStyle w:val="ListParagraph"/>
        <w:numPr>
          <w:ilvl w:val="0"/>
          <w:numId w:val="6"/>
        </w:numPr>
      </w:pPr>
      <w:r>
        <w:t xml:space="preserve">Compute Brier score and log loss per algorithm, per market type</w:t>
      </w:r>
    </w:p>
    <w:p>
      <w:pPr>
        <w:pStyle w:val="ListParagraph"/>
        <w:numPr>
          <w:ilvl w:val="0"/>
          <w:numId w:val="6"/>
        </w:numPr>
      </w:pPr>
      <w:r>
        <w:t xml:space="preserve">Compute CLV (Closing Line Value) for both algorithms</w:t>
      </w:r>
    </w:p>
    <w:p>
      <w:pPr>
        <w:pStyle w:val="ListParagraph"/>
        <w:numPr>
          <w:ilvl w:val="0"/>
          <w:numId w:val="6"/>
        </w:numPr>
      </w:pPr>
      <w:r>
        <w:t xml:space="preserve">Build ROI tracking by Value Score bucket</w:t>
      </w:r>
    </w:p>
    <w:p>
      <w:pPr>
        <w:pStyle w:val="ListParagraph"/>
        <w:numPr>
          <w:ilvl w:val="0"/>
          <w:numId w:val="6"/>
        </w:numPr>
      </w:pPr>
      <w:r>
        <w:t xml:space="preserve">Implement calibration drift detection with alerting</w:t>
      </w:r>
    </w:p>
    <w:p>
      <w:pPr>
        <w:pStyle w:val="ListParagraph"/>
        <w:numPr>
          <w:ilvl w:val="0"/>
          <w:numId w:val="6"/>
        </w:numPr>
      </w:pPr>
      <w:r>
        <w:t xml:space="preserve">Create algorithm_comparison table population</w:t>
      </w:r>
    </w:p>
    <w:p>
      <w:pPr>
        <w:pStyle w:val="ListParagraph"/>
        <w:numPr>
          <w:ilvl w:val="0"/>
          <w:numId w:val="6"/>
        </w:numPr>
      </w:pPr>
      <w:r>
        <w:t xml:space="preserve">Build internal dashboard for A/B comparison metrics</w:t>
      </w:r>
    </w:p>
    <w:p>
      <w:pPr>
        <w:spacing w:before="100"/>
      </w:pPr>
      <w:r>
        <w:rPr>
          <w:b/>
          <w:bCs/>
        </w:rPr>
        <w:t xml:space="preserve">Deliverables: </w:t>
      </w:r>
      <w:r>
        <w:t xml:space="preserve">Automated evaluation pipeline, comparison dashboard, drift alerts.</w:t>
      </w:r>
    </w:p>
    <w:p>
      <w:pPr>
        <w:pStyle w:val="Heading2"/>
      </w:pPr>
      <w:r>
        <w:t xml:space="preserve">Phase 5: API &amp; Backend Services (Weeks 9–10)</w:t>
      </w:r>
    </w:p>
    <w:p>
      <w:pPr>
        <w:spacing w:after="100"/>
      </w:pPr>
      <w:r>
        <w:rPr>
          <w:b/>
          <w:bCs/>
        </w:rPr>
        <w:t xml:space="preserve">Goal: </w:t>
      </w:r>
      <w:r>
        <w:t xml:space="preserve">Build production-ready API layer.</w:t>
      </w:r>
    </w:p>
    <w:p>
      <w:pPr>
        <w:pStyle w:val="ListParagraph"/>
        <w:numPr>
          <w:ilvl w:val="0"/>
          <w:numId w:val="7"/>
        </w:numPr>
      </w:pPr>
      <w:r>
        <w:t xml:space="preserve">Set up FastAPI service structure</w:t>
      </w:r>
    </w:p>
    <w:p>
      <w:pPr>
        <w:pStyle w:val="ListParagraph"/>
        <w:numPr>
          <w:ilvl w:val="0"/>
          <w:numId w:val="7"/>
        </w:numPr>
      </w:pPr>
      <w:r>
        <w:t xml:space="preserve">Implement GET /markets endpoint with algorithm toggle</w:t>
      </w:r>
    </w:p>
    <w:p>
      <w:pPr>
        <w:pStyle w:val="ListParagraph"/>
        <w:numPr>
          <w:ilvl w:val="0"/>
          <w:numId w:val="7"/>
        </w:numPr>
      </w:pPr>
      <w:r>
        <w:t xml:space="preserve">Implement GET /bet/{id} with full breakdown</w:t>
      </w:r>
    </w:p>
    <w:p>
      <w:pPr>
        <w:pStyle w:val="ListParagraph"/>
        <w:numPr>
          <w:ilvl w:val="0"/>
          <w:numId w:val="7"/>
        </w:numPr>
      </w:pPr>
      <w:r>
        <w:t xml:space="preserve">Implement GET /evaluation/compare for algorithm metrics</w:t>
      </w:r>
    </w:p>
    <w:p>
      <w:pPr>
        <w:pStyle w:val="ListParagraph"/>
        <w:numPr>
          <w:ilvl w:val="0"/>
          <w:numId w:val="7"/>
        </w:numPr>
      </w:pPr>
      <w:r>
        <w:t xml:space="preserve">Build authentication and subscription enforcement</w:t>
      </w:r>
    </w:p>
    <w:p>
      <w:pPr>
        <w:pStyle w:val="ListParagraph"/>
        <w:numPr>
          <w:ilvl w:val="0"/>
          <w:numId w:val="7"/>
        </w:numPr>
      </w:pPr>
      <w:r>
        <w:t xml:space="preserve">Implement rate limiting and logging</w:t>
      </w:r>
    </w:p>
    <w:p>
      <w:pPr>
        <w:pStyle w:val="ListParagraph"/>
        <w:numPr>
          <w:ilvl w:val="0"/>
          <w:numId w:val="7"/>
        </w:numPr>
      </w:pPr>
      <w:r>
        <w:t xml:space="preserve">Load testing and performance optimization</w:t>
      </w:r>
    </w:p>
    <w:p>
      <w:pPr>
        <w:spacing w:before="100"/>
      </w:pPr>
      <w:r>
        <w:rPr>
          <w:b/>
          <w:bCs/>
        </w:rPr>
        <w:t xml:space="preserve">Deliverables: </w:t>
      </w:r>
      <w:r>
        <w:t xml:space="preserve">Production API with &lt;500ms latency per request.</w:t>
      </w:r>
    </w:p>
    <w:p>
      <w:pPr>
        <w:pStyle w:val="Heading2"/>
      </w:pPr>
      <w:r>
        <w:t xml:space="preserve">Phase 6: Web Application MVP (Weeks 11–12)</w:t>
      </w:r>
    </w:p>
    <w:p>
      <w:pPr>
        <w:spacing w:after="100"/>
      </w:pPr>
      <w:r>
        <w:rPr>
          <w:b/>
          <w:bCs/>
        </w:rPr>
        <w:t xml:space="preserve">Goal: </w:t>
      </w:r>
      <w:r>
        <w:t xml:space="preserve">Launch user-facing web application.</w:t>
      </w:r>
    </w:p>
    <w:p>
      <w:pPr>
        <w:pStyle w:val="ListParagraph"/>
        <w:numPr>
          <w:ilvl w:val="0"/>
          <w:numId w:val="8"/>
        </w:numPr>
      </w:pPr>
      <w:r>
        <w:t xml:space="preserve">Build React frontend application structure</w:t>
      </w:r>
    </w:p>
    <w:p>
      <w:pPr>
        <w:pStyle w:val="ListParagraph"/>
        <w:numPr>
          <w:ilvl w:val="0"/>
          <w:numId w:val="8"/>
        </w:numPr>
      </w:pPr>
      <w:r>
        <w:t xml:space="preserve">Implement Market Board view (sorted by Value Score)</w:t>
      </w:r>
    </w:p>
    <w:p>
      <w:pPr>
        <w:pStyle w:val="ListParagraph"/>
        <w:numPr>
          <w:ilvl w:val="0"/>
          <w:numId w:val="8"/>
        </w:numPr>
      </w:pPr>
      <w:r>
        <w:t xml:space="preserve">Implement Bet Detail view with score breakdown</w:t>
      </w:r>
    </w:p>
    <w:p>
      <w:pPr>
        <w:pStyle w:val="ListParagraph"/>
        <w:numPr>
          <w:ilvl w:val="0"/>
          <w:numId w:val="8"/>
        </w:numPr>
      </w:pPr>
      <w:r>
        <w:t xml:space="preserve">Build filters (market type, confidence, time)</w:t>
      </w:r>
    </w:p>
    <w:p>
      <w:pPr>
        <w:pStyle w:val="ListParagraph"/>
        <w:numPr>
          <w:ilvl w:val="0"/>
          <w:numId w:val="8"/>
        </w:numPr>
      </w:pPr>
      <w:r>
        <w:t xml:space="preserve">Implement Trend Explorer dashboard</w:t>
      </w:r>
    </w:p>
    <w:p>
      <w:pPr>
        <w:pStyle w:val="ListParagraph"/>
        <w:numPr>
          <w:ilvl w:val="0"/>
          <w:numId w:val="8"/>
        </w:numPr>
      </w:pPr>
      <w:r>
        <w:t xml:space="preserve">Build freemium gating (delayed odds, limited features for free tier)</w:t>
      </w:r>
    </w:p>
    <w:p>
      <w:pPr>
        <w:pStyle w:val="ListParagraph"/>
        <w:numPr>
          <w:ilvl w:val="0"/>
          <w:numId w:val="8"/>
        </w:numPr>
      </w:pPr>
      <w:r>
        <w:t xml:space="preserve">Internal algorithm toggle for testing (not exposed to users initially)</w:t>
      </w:r>
    </w:p>
    <w:p>
      <w:pPr>
        <w:pStyle w:val="ListParagraph"/>
        <w:numPr>
          <w:ilvl w:val="0"/>
          <w:numId w:val="8"/>
        </w:numPr>
      </w:pPr>
      <w:r>
        <w:t xml:space="preserve">QA, bug fixes, and soft launch</w:t>
      </w:r>
    </w:p>
    <w:p>
      <w:pPr>
        <w:spacing w:before="100"/>
      </w:pPr>
      <w:r>
        <w:rPr>
          <w:b/>
          <w:bCs/>
        </w:rPr>
        <w:t xml:space="preserve">Deliverables: </w:t>
      </w:r>
      <w:r>
        <w:t xml:space="preserve">Functional MVP with Market Board, Bet Details, and freemium model.</w:t>
      </w:r>
    </w:p>
    <w:p>
      <w:pPr>
        <w:pStyle w:val="Heading1"/>
      </w:pPr>
      <w:r>
        <w:t xml:space="preserve">6. Value Score Implementation Details</w:t>
      </w:r>
    </w:p>
    <w:p>
      <w:pPr>
        <w:pStyle w:val="Heading2"/>
      </w:pPr>
      <w:r>
        <w:t xml:space="preserve">6.1 Algorithm A (Idea 1 Style)</w:t>
      </w:r>
    </w:p>
    <w:p>
      <w:pPr>
        <w:shd w:fill="f5f6fa" w:val="clear"/>
        <w:spacing w:after="200"/>
      </w:pPr>
      <w:r>
        <w:rPr>
          <w:rFonts w:ascii="Courier New" w:cs="Courier New" w:eastAsia="Courier New" w:hAnsi="Courier New"/>
          <w:sz w:val="18"/>
          <w:szCs w:val="18"/>
        </w:rPr>
        <w:t xml:space="preserve">
def compute_value_score_algo_a(
    p_true: float,
    p_market: float,
    market_type: str,
    ensemble_std: float,
    injury_context: dict,
    market_meta: dict
) -&gt; dict:
    """
    Algorithm A: Apply tanh to raw edge FIRST, then multiply by confidence and market quality.
    Based on Idea 1 specification.
    """
    # Edge Scale per market type (learned from backtests)
    EDGE_SCALE = {
        "spread": 0.05,
        "moneyline": 0.04,
        "total": 0.045,
        "prop": 0.03
    }
    # Raw Edge
    raw_edge = p_true - p_market
    # Non-linear Edge Transformation (FIRST)
    edge_scale = EDGE_SCALE[market_type]
    edge_score = np.tanh(raw_edge / edge_scale)  # Range: (-1, 1)
    # Confidence Multiplier (learned components, 0-2 range each)
    agreement_score = compute_agreement_score(ensemble_std)      # 0-2
    calibration_score = compute_calibration_score(market_type)   # 0-2
    injury_certainty = compute_injury_certainty(injury_context)  # 0-2
    segment_reliability = compute_segment_reliability(market_type, raw_edge)  # 0-2
    confidence = (
        agreement_score *
        calibration_score *
        injury_certainty *
        segment_reliability
    )
    # Market Quality Factor (0-1 range each)
    liquidity_score = compute_liquidity_score(market_type, market_meta)      # 0-1
    book_consensus = compute_book_consensus(market_meta)                      # 0-1
    line_stability = compute_line_stability(market_meta)                      # 0-1
    market_quality = liquidity_score * book_consensus * line_stability
    # Final Value Score
    value_score = np.clip(edge_score * confidence * market_quality * 100, 0, 100)
    return {
        "raw_edge": raw_edge,
        "edge_score": edge_score,
        "confidence": confidence,
        "market_quality": market_quality,
        "value_score": value_score
    }
</w:t>
      </w:r>
    </w:p>
    <w:p>
      <w:pPr>
        <w:pStyle w:val="Heading2"/>
      </w:pPr>
      <w:r>
        <w:t xml:space="preserve">6.2 Algorithm B (Idea 2 Style)</w:t>
      </w:r>
    </w:p>
    <w:p>
      <w:pPr>
        <w:shd w:fill="f5f6fa" w:val="clear"/>
        <w:spacing w:after="200"/>
      </w:pPr>
      <w:r>
        <w:rPr>
          <w:rFonts w:ascii="Courier New" w:cs="Courier New" w:eastAsia="Courier New" w:hAnsi="Courier New"/>
          <w:sz w:val="18"/>
          <w:szCs w:val="18"/>
        </w:rPr>
        <w:t xml:space="preserve">
def compute_value_score_algo_b(
    p_true: float,
    p_market: float,
    market_type: str,
    ensemble_std: float,
    injury_context: dict,
    market_meta: dict
) -&gt; dict:
    """
    Algorithm B: Multiply raw edge by confidence and market quality FIRST, then apply tanh.
    Based on Idea 2 specification.
    """
    # Edge Scale per market type
    EDGE_SCALE = {
        "spread": 0.05,
        "moneyline": 0.04,
        "total": 0.045,
        "prop": 0.03
    }
    # Raw Edge
    raw_edge = p_true - p_market
    # Handle negative edge
    if raw_edge &lt;= 0:
        return {"value_score": 0, "combined_edge": 0}
    # Confidence Multiplier (config-table driven, 0.5-1.5 range)
    ensemble_factor = lookup_ensemble_factor(ensemble_std, market_type)   # Config table
    calib_mult = lookup_calibration_mult(market_type, get_edge_band(raw_edge))  # Updated nightly
    injury_mult = lookup_injury_mult(injury_context)  # Decision tree
    confidence_multiplier = np.clip(
        ensemble_factor * calib_mult * injury_mult,
        0.5, 1.5
    )
    # Market Quality Factor (0.5-1.3 range)
    liq_mult = lookup_liquidity_mult(market_type, market_meta)           # Config table
    disp_mult = compute_dispersion_mult(market_meta["book_quotes"])      # Calculated
    vel_mult = compute_velocity_mult(market_meta["line_history"])        # Calculated
    market_quality_factor = np.clip(
        liq_mult * disp_mult * vel_mult,
        0.5, 1.3
    )
    # Combined Edge (MULTIPLY FIRST)
    combined_edge = raw_edge * confidence_multiplier * market_quality_factor
    # Non-linear Squashing (THEN apply tanh)
    edge_scale = EDGE_SCALE[market_type]
    squashed = np.tanh(combined_edge / edge_scale)
    # Final Value Score
    value_score = 100.0 * squashed
    return {
        "raw_edge": raw_edge,
        "combined_edge": combined_edge,
        "confidence_multiplier": confidence_multiplier,
        "market_quality_factor": market_quality_factor,
        "value_score": value_score
    }
</w:t>
      </w:r>
    </w:p>
    <w:p>
      <w:pPr>
        <w:pStyle w:val="Heading2"/>
      </w:pPr>
      <w:r>
        <w:t xml:space="preserve">6.3 Why the Order Matters</w:t>
      </w:r>
    </w:p>
    <w:p>
      <w:pPr>
        <w:spacing w:after="200"/>
      </w:pPr>
      <w:r>
        <w:t xml:space="preserve">The mathematical difference between the two algorithms creates different score distributions:</w:t>
      </w:r>
    </w:p>
    <w:p>
      <w:pPr>
        <w:pStyle w:val="ListParagraph"/>
        <w:numPr>
          <w:ilvl w:val="0"/>
          <w:numId w:val="2"/>
        </w:numPr>
      </w:pPr>
      <w:r>
        <w:rPr>
          <w:b/>
          <w:bCs/>
        </w:rPr>
        <w:t xml:space="preserve">Algorithm A: </w:t>
      </w:r>
      <w:r>
        <w:t xml:space="preserve">Applying tanh first compresses the raw edge into a bounded range, then scaling by confidence/quality adjusts the magnitude. This approach is more conservative—even very high raw edges get compressed, and confidence can scale them down further.</w:t>
      </w:r>
    </w:p>
    <w:p>
      <w:pPr>
        <w:pStyle w:val="ListParagraph"/>
        <w:numPr>
          <w:ilvl w:val="0"/>
          <w:numId w:val="2"/>
        </w:numPr>
      </w:pPr>
      <w:r>
        <w:rPr>
          <w:b/>
          <w:bCs/>
        </w:rPr>
        <w:t xml:space="preserve">Algorithm B: </w:t>
      </w:r>
      <w:r>
        <w:t xml:space="preserve">Multiplying first means confidence and market quality directly amplify or dampen the raw edge before compression. This can lead to higher scores when both confidence and quality are high, but also more aggressive score suppression when they're low.</w:t>
      </w:r>
    </w:p>
    <w:p>
      <w:pPr>
        <w:spacing w:before="200" w:after="200"/>
      </w:pPr>
      <w:r>
        <w:t xml:space="preserve">The A/B test will reveal which approach better predicts actual betting outcomes (measured by CLV and ROI).</w:t>
      </w:r>
    </w:p>
    <w:p>
      <w:pPr>
        <w:pStyle w:val="Heading1"/>
      </w:pPr>
      <w:r>
        <w:t xml:space="preserve">7. Success Metrics &amp; Evaluation Criteria</w:t>
      </w:r>
    </w:p>
    <w:p>
      <w:pPr>
        <w:pStyle w:val="Heading2"/>
      </w:pPr>
      <w:r>
        <w:t xml:space="preserve">7.1 Model Quality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Metric</w:t>
            </w:r>
          </w:p>
        </w:tc>
        <w:tc>
          <w:tcPr>
            <w:tcW w:type="dxa" w:w="300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Target</w:t>
            </w:r>
          </w:p>
        </w:tc>
        <w:tc>
          <w:tcPr>
            <w:tcW w:type="dxa" w:w="300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Measurement</w:t>
            </w:r>
          </w:p>
        </w:tc>
      </w:tr>
      <w:tr>
        <w:tc>
          <w:tcPr>
            <w:tcW w:type="dxa" w:w="3000"/>
            <w:tcBorders>
              <w:top w:val="single" w:color="CCCCCC" w:sz="1"/>
              <w:left w:val="single" w:color="CCCCCC" w:sz="1"/>
              <w:bottom w:val="single" w:color="CCCCCC" w:sz="1"/>
              <w:right w:val="single" w:color="CCCCCC" w:sz="1"/>
            </w:tcBorders>
          </w:tcPr>
          <w:p>
            <w:r>
              <w:t xml:space="preserve">Brier Score (Spreads)</w:t>
            </w:r>
          </w:p>
        </w:tc>
        <w:tc>
          <w:tcPr>
            <w:tcW w:type="dxa" w:w="3000"/>
            <w:tcBorders>
              <w:top w:val="single" w:color="CCCCCC" w:sz="1"/>
              <w:left w:val="single" w:color="CCCCCC" w:sz="1"/>
              <w:bottom w:val="single" w:color="CCCCCC" w:sz="1"/>
              <w:right w:val="single" w:color="CCCCCC" w:sz="1"/>
            </w:tcBorders>
          </w:tcPr>
          <w:p>
            <w:r>
              <w:t xml:space="preserve">&lt; 0.19</w:t>
            </w:r>
          </w:p>
        </w:tc>
        <w:tc>
          <w:tcPr>
            <w:tcW w:type="dxa" w:w="3000"/>
            <w:tcBorders>
              <w:top w:val="single" w:color="CCCCCC" w:sz="1"/>
              <w:left w:val="single" w:color="CCCCCC" w:sz="1"/>
              <w:bottom w:val="single" w:color="CCCCCC" w:sz="1"/>
              <w:right w:val="single" w:color="CCCCCC" w:sz="1"/>
            </w:tcBorders>
          </w:tcPr>
          <w:p>
            <w:r>
              <w:t xml:space="preserve">Per algorithm, rolling 30-day</w:t>
            </w:r>
          </w:p>
        </w:tc>
      </w:tr>
      <w:tr>
        <w:tc>
          <w:tcPr>
            <w:tcW w:type="dxa" w:w="3000"/>
            <w:tcBorders>
              <w:top w:val="single" w:color="CCCCCC" w:sz="1"/>
              <w:left w:val="single" w:color="CCCCCC" w:sz="1"/>
              <w:bottom w:val="single" w:color="CCCCCC" w:sz="1"/>
              <w:right w:val="single" w:color="CCCCCC" w:sz="1"/>
            </w:tcBorders>
          </w:tcPr>
          <w:p>
            <w:r>
              <w:t xml:space="preserve">Log Loss</w:t>
            </w:r>
          </w:p>
        </w:tc>
        <w:tc>
          <w:tcPr>
            <w:tcW w:type="dxa" w:w="3000"/>
            <w:tcBorders>
              <w:top w:val="single" w:color="CCCCCC" w:sz="1"/>
              <w:left w:val="single" w:color="CCCCCC" w:sz="1"/>
              <w:bottom w:val="single" w:color="CCCCCC" w:sz="1"/>
              <w:right w:val="single" w:color="CCCCCC" w:sz="1"/>
            </w:tcBorders>
          </w:tcPr>
          <w:p>
            <w:r>
              <w:t xml:space="preserve">&lt; 0.60</w:t>
            </w:r>
          </w:p>
        </w:tc>
        <w:tc>
          <w:tcPr>
            <w:tcW w:type="dxa" w:w="3000"/>
            <w:tcBorders>
              <w:top w:val="single" w:color="CCCCCC" w:sz="1"/>
              <w:left w:val="single" w:color="CCCCCC" w:sz="1"/>
              <w:bottom w:val="single" w:color="CCCCCC" w:sz="1"/>
              <w:right w:val="single" w:color="CCCCCC" w:sz="1"/>
            </w:tcBorders>
          </w:tcPr>
          <w:p>
            <w:r>
              <w:t xml:space="preserve">Per algorithm, per market type</w:t>
            </w:r>
          </w:p>
        </w:tc>
      </w:tr>
      <w:tr>
        <w:tc>
          <w:tcPr>
            <w:tcW w:type="dxa" w:w="3000"/>
            <w:tcBorders>
              <w:top w:val="single" w:color="CCCCCC" w:sz="1"/>
              <w:left w:val="single" w:color="CCCCCC" w:sz="1"/>
              <w:bottom w:val="single" w:color="CCCCCC" w:sz="1"/>
              <w:right w:val="single" w:color="CCCCCC" w:sz="1"/>
            </w:tcBorders>
          </w:tcPr>
          <w:p>
            <w:r>
              <w:t xml:space="preserve">Calibration Slope</w:t>
            </w:r>
          </w:p>
        </w:tc>
        <w:tc>
          <w:tcPr>
            <w:tcW w:type="dxa" w:w="3000"/>
            <w:tcBorders>
              <w:top w:val="single" w:color="CCCCCC" w:sz="1"/>
              <w:left w:val="single" w:color="CCCCCC" w:sz="1"/>
              <w:bottom w:val="single" w:color="CCCCCC" w:sz="1"/>
              <w:right w:val="single" w:color="CCCCCC" w:sz="1"/>
            </w:tcBorders>
          </w:tcPr>
          <w:p>
            <w:r>
              <w:t xml:space="preserve">0.95 – 1.05</w:t>
            </w:r>
          </w:p>
        </w:tc>
        <w:tc>
          <w:tcPr>
            <w:tcW w:type="dxa" w:w="3000"/>
            <w:tcBorders>
              <w:top w:val="single" w:color="CCCCCC" w:sz="1"/>
              <w:left w:val="single" w:color="CCCCCC" w:sz="1"/>
              <w:bottom w:val="single" w:color="CCCCCC" w:sz="1"/>
              <w:right w:val="single" w:color="CCCCCC" w:sz="1"/>
            </w:tcBorders>
          </w:tcPr>
          <w:p>
            <w:r>
              <w:t xml:space="preserve">Reliability curve regression</w:t>
            </w:r>
          </w:p>
        </w:tc>
      </w:tr>
    </w:tbl>
    <w:p>
      <w:pPr>
        <w:pStyle w:val="Heading2"/>
        <w:spacing w:before="300"/>
      </w:pPr>
      <w:r>
        <w:t xml:space="preserve">7.2 Betting Performance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Metric</w:t>
            </w:r>
          </w:p>
        </w:tc>
        <w:tc>
          <w:tcPr>
            <w:tcW w:type="dxa" w:w="300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Target</w:t>
            </w:r>
          </w:p>
        </w:tc>
        <w:tc>
          <w:tcPr>
            <w:tcW w:type="dxa" w:w="300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Pr>
          <w:p>
            <w:r>
              <w:t xml:space="preserve">CLV (All Bets)</w:t>
            </w:r>
          </w:p>
        </w:tc>
        <w:tc>
          <w:tcPr>
            <w:tcW w:type="dxa" w:w="3000"/>
            <w:tcBorders>
              <w:top w:val="single" w:color="CCCCCC" w:sz="1"/>
              <w:left w:val="single" w:color="CCCCCC" w:sz="1"/>
              <w:bottom w:val="single" w:color="CCCCCC" w:sz="1"/>
              <w:right w:val="single" w:color="CCCCCC" w:sz="1"/>
            </w:tcBorders>
          </w:tcPr>
          <w:p>
            <w:r>
              <w:t xml:space="preserve">&gt; 0.5%</w:t>
            </w:r>
          </w:p>
        </w:tc>
        <w:tc>
          <w:tcPr>
            <w:tcW w:type="dxa" w:w="3000"/>
            <w:tcBorders>
              <w:top w:val="single" w:color="CCCCCC" w:sz="1"/>
              <w:left w:val="single" w:color="CCCCCC" w:sz="1"/>
              <w:bottom w:val="single" w:color="CCCCCC" w:sz="1"/>
              <w:right w:val="single" w:color="CCCCCC" w:sz="1"/>
            </w:tcBorders>
          </w:tcPr>
          <w:p>
            <w:r>
              <w:t xml:space="preserve">Average closing line value</w:t>
            </w:r>
          </w:p>
        </w:tc>
      </w:tr>
      <w:tr>
        <w:tc>
          <w:tcPr>
            <w:tcW w:type="dxa" w:w="3000"/>
            <w:tcBorders>
              <w:top w:val="single" w:color="CCCCCC" w:sz="1"/>
              <w:left w:val="single" w:color="CCCCCC" w:sz="1"/>
              <w:bottom w:val="single" w:color="CCCCCC" w:sz="1"/>
              <w:right w:val="single" w:color="CCCCCC" w:sz="1"/>
            </w:tcBorders>
          </w:tcPr>
          <w:p>
            <w:r>
              <w:t xml:space="preserve">CLV+ Rate</w:t>
            </w:r>
          </w:p>
        </w:tc>
        <w:tc>
          <w:tcPr>
            <w:tcW w:type="dxa" w:w="3000"/>
            <w:tcBorders>
              <w:top w:val="single" w:color="CCCCCC" w:sz="1"/>
              <w:left w:val="single" w:color="CCCCCC" w:sz="1"/>
              <w:bottom w:val="single" w:color="CCCCCC" w:sz="1"/>
              <w:right w:val="single" w:color="CCCCCC" w:sz="1"/>
            </w:tcBorders>
          </w:tcPr>
          <w:p>
            <w:r>
              <w:t xml:space="preserve">≥ 60%</w:t>
            </w:r>
          </w:p>
        </w:tc>
        <w:tc>
          <w:tcPr>
            <w:tcW w:type="dxa" w:w="3000"/>
            <w:tcBorders>
              <w:top w:val="single" w:color="CCCCCC" w:sz="1"/>
              <w:left w:val="single" w:color="CCCCCC" w:sz="1"/>
              <w:bottom w:val="single" w:color="CCCCCC" w:sz="1"/>
              <w:right w:val="single" w:color="CCCCCC" w:sz="1"/>
            </w:tcBorders>
          </w:tcPr>
          <w:p>
            <w:r>
              <w:t xml:space="preserve">% of bets with positive CLV</w:t>
            </w:r>
          </w:p>
        </w:tc>
      </w:tr>
      <w:tr>
        <w:tc>
          <w:tcPr>
            <w:tcW w:type="dxa" w:w="3000"/>
            <w:tcBorders>
              <w:top w:val="single" w:color="CCCCCC" w:sz="1"/>
              <w:left w:val="single" w:color="CCCCCC" w:sz="1"/>
              <w:bottom w:val="single" w:color="CCCCCC" w:sz="1"/>
              <w:right w:val="single" w:color="CCCCCC" w:sz="1"/>
            </w:tcBorders>
          </w:tcPr>
          <w:p>
            <w:r>
              <w:t xml:space="preserve">ROI (Top Bucket)</w:t>
            </w:r>
          </w:p>
        </w:tc>
        <w:tc>
          <w:tcPr>
            <w:tcW w:type="dxa" w:w="3000"/>
            <w:tcBorders>
              <w:top w:val="single" w:color="CCCCCC" w:sz="1"/>
              <w:left w:val="single" w:color="CCCCCC" w:sz="1"/>
              <w:bottom w:val="single" w:color="CCCCCC" w:sz="1"/>
              <w:right w:val="single" w:color="CCCCCC" w:sz="1"/>
            </w:tcBorders>
          </w:tcPr>
          <w:p>
            <w:r>
              <w:t xml:space="preserve">&gt; 0%</w:t>
            </w:r>
          </w:p>
        </w:tc>
        <w:tc>
          <w:tcPr>
            <w:tcW w:type="dxa" w:w="3000"/>
            <w:tcBorders>
              <w:top w:val="single" w:color="CCCCCC" w:sz="1"/>
              <w:left w:val="single" w:color="CCCCCC" w:sz="1"/>
              <w:bottom w:val="single" w:color="CCCCCC" w:sz="1"/>
              <w:right w:val="single" w:color="CCCCCC" w:sz="1"/>
            </w:tcBorders>
          </w:tcPr>
          <w:p>
            <w:r>
              <w:t xml:space="preserve">Value Score 80+ bucket</w:t>
            </w:r>
          </w:p>
        </w:tc>
      </w:tr>
      <w:tr>
        <w:tc>
          <w:tcPr>
            <w:tcW w:type="dxa" w:w="3000"/>
            <w:tcBorders>
              <w:top w:val="single" w:color="CCCCCC" w:sz="1"/>
              <w:left w:val="single" w:color="CCCCCC" w:sz="1"/>
              <w:bottom w:val="single" w:color="CCCCCC" w:sz="1"/>
              <w:right w:val="single" w:color="CCCCCC" w:sz="1"/>
            </w:tcBorders>
          </w:tcPr>
          <w:p>
            <w:r>
              <w:t xml:space="preserve">Win Rate by Edge</w:t>
            </w:r>
          </w:p>
        </w:tc>
        <w:tc>
          <w:tcPr>
            <w:tcW w:type="dxa" w:w="3000"/>
            <w:tcBorders>
              <w:top w:val="single" w:color="CCCCCC" w:sz="1"/>
              <w:left w:val="single" w:color="CCCCCC" w:sz="1"/>
              <w:bottom w:val="single" w:color="CCCCCC" w:sz="1"/>
              <w:right w:val="single" w:color="CCCCCC" w:sz="1"/>
            </w:tcBorders>
          </w:tcPr>
          <w:p>
            <w:r>
              <w:t xml:space="preserve">Monotonic increase</w:t>
            </w:r>
          </w:p>
        </w:tc>
        <w:tc>
          <w:tcPr>
            <w:tcW w:type="dxa" w:w="3000"/>
            <w:tcBorders>
              <w:top w:val="single" w:color="CCCCCC" w:sz="1"/>
              <w:left w:val="single" w:color="CCCCCC" w:sz="1"/>
              <w:bottom w:val="single" w:color="CCCCCC" w:sz="1"/>
              <w:right w:val="single" w:color="CCCCCC" w:sz="1"/>
            </w:tcBorders>
          </w:tcPr>
          <w:p>
            <w:r>
              <w:t xml:space="preserve">Higher edge → higher win rate</w:t>
            </w:r>
          </w:p>
        </w:tc>
      </w:tr>
    </w:tbl>
    <w:p>
      <w:pPr>
        <w:pStyle w:val="Heading2"/>
        <w:spacing w:before="300"/>
      </w:pPr>
      <w:r>
        <w:t xml:space="preserve">7.3 Algorithm Selection Criteria</w:t>
      </w:r>
    </w:p>
    <w:p>
      <w:pPr>
        <w:spacing w:after="200"/>
      </w:pPr>
      <w:r>
        <w:t xml:space="preserve">After 4–6 weeks of parallel operation, select the winning algorithm based on:</w:t>
      </w:r>
    </w:p>
    <w:p>
      <w:pPr>
        <w:pStyle w:val="ListParagraph"/>
        <w:numPr>
          <w:ilvl w:val="0"/>
          <w:numId w:val="2"/>
        </w:numPr>
      </w:pPr>
      <w:r>
        <w:rPr>
          <w:b/>
          <w:bCs/>
        </w:rPr>
        <w:t xml:space="preserve">Primary: </w:t>
      </w:r>
      <w:r>
        <w:t xml:space="preserve">Higher average CLV in top Value Score buckets (60+, 70+, 80+)</w:t>
      </w:r>
    </w:p>
    <w:p>
      <w:pPr>
        <w:pStyle w:val="ListParagraph"/>
        <w:numPr>
          <w:ilvl w:val="0"/>
          <w:numId w:val="2"/>
        </w:numPr>
      </w:pPr>
      <w:r>
        <w:rPr>
          <w:b/>
          <w:bCs/>
        </w:rPr>
        <w:t xml:space="preserve">Secondary: </w:t>
      </w:r>
      <w:r>
        <w:t xml:space="preserve">Better ROI in top Value Score buckets</w:t>
      </w:r>
    </w:p>
    <w:p>
      <w:pPr>
        <w:pStyle w:val="ListParagraph"/>
        <w:numPr>
          <w:ilvl w:val="0"/>
          <w:numId w:val="2"/>
        </w:numPr>
      </w:pPr>
      <w:r>
        <w:rPr>
          <w:b/>
          <w:bCs/>
        </w:rPr>
        <w:t xml:space="preserve">Tertiary: </w:t>
      </w:r>
      <w:r>
        <w:t xml:space="preserve">Lower Brier score and better calibration curves</w:t>
      </w:r>
    </w:p>
    <w:p>
      <w:pPr>
        <w:pStyle w:val="ListParagraph"/>
        <w:numPr>
          <w:ilvl w:val="0"/>
          <w:numId w:val="2"/>
        </w:numPr>
      </w:pPr>
      <w:r>
        <w:rPr>
          <w:b/>
          <w:bCs/>
        </w:rPr>
        <w:t xml:space="preserve">Tie-breaker: </w:t>
      </w:r>
      <w:r>
        <w:t xml:space="preserve">Score distribution stability over time</w:t>
      </w:r>
    </w:p>
    <w:p>
      <w:pPr>
        <w:pStyle w:val="Heading1"/>
      </w:pPr>
      <w:r>
        <w:t xml:space="preserve">8.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W w:type="dxa" w:w="250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Layer</w:t>
            </w:r>
          </w:p>
        </w:tc>
        <w:tc>
          <w:tcPr>
            <w:tcW w:type="dxa" w:w="350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Technology</w:t>
            </w:r>
          </w:p>
        </w:tc>
        <w:tc>
          <w:tcPr>
            <w:tcW w:type="dxa" w:w="300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Notes</w:t>
            </w:r>
          </w:p>
        </w:tc>
      </w:tr>
      <w:tr>
        <w:tc>
          <w:tcPr>
            <w:tcW w:type="dxa" w:w="2500"/>
            <w:tcBorders>
              <w:top w:val="single" w:color="CCCCCC" w:sz="1"/>
              <w:left w:val="single" w:color="CCCCCC" w:sz="1"/>
              <w:bottom w:val="single" w:color="CCCCCC" w:sz="1"/>
              <w:right w:val="single" w:color="CCCCCC" w:sz="1"/>
            </w:tcBorders>
          </w:tcPr>
          <w:p>
            <w:r>
              <w:t xml:space="preserve">Database</w:t>
            </w:r>
          </w:p>
        </w:tc>
        <w:tc>
          <w:tcPr>
            <w:tcW w:type="dxa" w:w="3500"/>
            <w:tcBorders>
              <w:top w:val="single" w:color="CCCCCC" w:sz="1"/>
              <w:left w:val="single" w:color="CCCCCC" w:sz="1"/>
              <w:bottom w:val="single" w:color="CCCCCC" w:sz="1"/>
              <w:right w:val="single" w:color="CCCCCC" w:sz="1"/>
            </w:tcBorders>
          </w:tcPr>
          <w:p>
            <w:r>
              <w:t xml:space="preserve">PostgreSQL 15+</w:t>
            </w:r>
          </w:p>
        </w:tc>
        <w:tc>
          <w:tcPr>
            <w:tcW w:type="dxa" w:w="3000"/>
            <w:tcBorders>
              <w:top w:val="single" w:color="CCCCCC" w:sz="1"/>
              <w:left w:val="single" w:color="CCCCCC" w:sz="1"/>
              <w:bottom w:val="single" w:color="CCCCCC" w:sz="1"/>
              <w:right w:val="single" w:color="CCCCCC" w:sz="1"/>
            </w:tcBorders>
          </w:tcPr>
          <w:p>
            <w:r>
              <w:t xml:space="preserve">With TimescaleDB for time-series</w:t>
            </w:r>
          </w:p>
        </w:tc>
      </w:tr>
      <w:tr>
        <w:tc>
          <w:tcPr>
            <w:tcW w:type="dxa" w:w="2500"/>
            <w:tcBorders>
              <w:top w:val="single" w:color="CCCCCC" w:sz="1"/>
              <w:left w:val="single" w:color="CCCCCC" w:sz="1"/>
              <w:bottom w:val="single" w:color="CCCCCC" w:sz="1"/>
              <w:right w:val="single" w:color="CCCCCC" w:sz="1"/>
            </w:tcBorders>
          </w:tcPr>
          <w:p>
            <w:r>
              <w:t xml:space="preserve">Backend</w:t>
            </w:r>
          </w:p>
        </w:tc>
        <w:tc>
          <w:tcPr>
            <w:tcW w:type="dxa" w:w="3500"/>
            <w:tcBorders>
              <w:top w:val="single" w:color="CCCCCC" w:sz="1"/>
              <w:left w:val="single" w:color="CCCCCC" w:sz="1"/>
              <w:bottom w:val="single" w:color="CCCCCC" w:sz="1"/>
              <w:right w:val="single" w:color="CCCCCC" w:sz="1"/>
            </w:tcBorders>
          </w:tcPr>
          <w:p>
            <w:r>
              <w:t xml:space="preserve">Python 3.11+, FastAPI</w:t>
            </w:r>
          </w:p>
        </w:tc>
        <w:tc>
          <w:tcPr>
            <w:tcW w:type="dxa" w:w="3000"/>
            <w:tcBorders>
              <w:top w:val="single" w:color="CCCCCC" w:sz="1"/>
              <w:left w:val="single" w:color="CCCCCC" w:sz="1"/>
              <w:bottom w:val="single" w:color="CCCCCC" w:sz="1"/>
              <w:right w:val="single" w:color="CCCCCC" w:sz="1"/>
            </w:tcBorders>
          </w:tcPr>
          <w:p>
            <w:r>
              <w:t xml:space="preserve">Async, Pydantic models</w:t>
            </w:r>
          </w:p>
        </w:tc>
      </w:tr>
      <w:tr>
        <w:tc>
          <w:tcPr>
            <w:tcW w:type="dxa" w:w="2500"/>
            <w:tcBorders>
              <w:top w:val="single" w:color="CCCCCC" w:sz="1"/>
              <w:left w:val="single" w:color="CCCCCC" w:sz="1"/>
              <w:bottom w:val="single" w:color="CCCCCC" w:sz="1"/>
              <w:right w:val="single" w:color="CCCCCC" w:sz="1"/>
            </w:tcBorders>
          </w:tcPr>
          <w:p>
            <w:r>
              <w:t xml:space="preserve">ML Framework</w:t>
            </w:r>
          </w:p>
        </w:tc>
        <w:tc>
          <w:tcPr>
            <w:tcW w:type="dxa" w:w="3500"/>
            <w:tcBorders>
              <w:top w:val="single" w:color="CCCCCC" w:sz="1"/>
              <w:left w:val="single" w:color="CCCCCC" w:sz="1"/>
              <w:bottom w:val="single" w:color="CCCCCC" w:sz="1"/>
              <w:right w:val="single" w:color="CCCCCC" w:sz="1"/>
            </w:tcBorders>
          </w:tcPr>
          <w:p>
            <w:r>
              <w:t xml:space="preserve">LightGBM, XGBoost, scikit-learn</w:t>
            </w:r>
          </w:p>
        </w:tc>
        <w:tc>
          <w:tcPr>
            <w:tcW w:type="dxa" w:w="3000"/>
            <w:tcBorders>
              <w:top w:val="single" w:color="CCCCCC" w:sz="1"/>
              <w:left w:val="single" w:color="CCCCCC" w:sz="1"/>
              <w:bottom w:val="single" w:color="CCCCCC" w:sz="1"/>
              <w:right w:val="single" w:color="CCCCCC" w:sz="1"/>
            </w:tcBorders>
          </w:tcPr>
          <w:p>
            <w:r>
              <w:t xml:space="preserve">ONNX for serving</w:t>
            </w:r>
          </w:p>
        </w:tc>
      </w:tr>
      <w:tr>
        <w:tc>
          <w:tcPr>
            <w:tcW w:type="dxa" w:w="2500"/>
            <w:tcBorders>
              <w:top w:val="single" w:color="CCCCCC" w:sz="1"/>
              <w:left w:val="single" w:color="CCCCCC" w:sz="1"/>
              <w:bottom w:val="single" w:color="CCCCCC" w:sz="1"/>
              <w:right w:val="single" w:color="CCCCCC" w:sz="1"/>
            </w:tcBorders>
          </w:tcPr>
          <w:p>
            <w:r>
              <w:t xml:space="preserve">Task Queue</w:t>
            </w:r>
          </w:p>
        </w:tc>
        <w:tc>
          <w:tcPr>
            <w:tcW w:type="dxa" w:w="3500"/>
            <w:tcBorders>
              <w:top w:val="single" w:color="CCCCCC" w:sz="1"/>
              <w:left w:val="single" w:color="CCCCCC" w:sz="1"/>
              <w:bottom w:val="single" w:color="CCCCCC" w:sz="1"/>
              <w:right w:val="single" w:color="CCCCCC" w:sz="1"/>
            </w:tcBorders>
          </w:tcPr>
          <w:p>
            <w:r>
              <w:t xml:space="preserve">Celery + Redis</w:t>
            </w:r>
          </w:p>
        </w:tc>
        <w:tc>
          <w:tcPr>
            <w:tcW w:type="dxa" w:w="3000"/>
            <w:tcBorders>
              <w:top w:val="single" w:color="CCCCCC" w:sz="1"/>
              <w:left w:val="single" w:color="CCCCCC" w:sz="1"/>
              <w:bottom w:val="single" w:color="CCCCCC" w:sz="1"/>
              <w:right w:val="single" w:color="CCCCCC" w:sz="1"/>
            </w:tcBorders>
          </w:tcPr>
          <w:p>
            <w:r>
              <w:t xml:space="preserve">For batch jobs</w:t>
            </w:r>
          </w:p>
        </w:tc>
      </w:tr>
      <w:tr>
        <w:tc>
          <w:tcPr>
            <w:tcW w:type="dxa" w:w="2500"/>
            <w:tcBorders>
              <w:top w:val="single" w:color="CCCCCC" w:sz="1"/>
              <w:left w:val="single" w:color="CCCCCC" w:sz="1"/>
              <w:bottom w:val="single" w:color="CCCCCC" w:sz="1"/>
              <w:right w:val="single" w:color="CCCCCC" w:sz="1"/>
            </w:tcBorders>
          </w:tcPr>
          <w:p>
            <w:r>
              <w:t xml:space="preserve">Frontend</w:t>
            </w:r>
          </w:p>
        </w:tc>
        <w:tc>
          <w:tcPr>
            <w:tcW w:type="dxa" w:w="3500"/>
            <w:tcBorders>
              <w:top w:val="single" w:color="CCCCCC" w:sz="1"/>
              <w:left w:val="single" w:color="CCCCCC" w:sz="1"/>
              <w:bottom w:val="single" w:color="CCCCCC" w:sz="1"/>
              <w:right w:val="single" w:color="CCCCCC" w:sz="1"/>
            </w:tcBorders>
          </w:tcPr>
          <w:p>
            <w:r>
              <w:t xml:space="preserve">React 18+, TypeScript</w:t>
            </w:r>
          </w:p>
        </w:tc>
        <w:tc>
          <w:tcPr>
            <w:tcW w:type="dxa" w:w="3000"/>
            <w:tcBorders>
              <w:top w:val="single" w:color="CCCCCC" w:sz="1"/>
              <w:left w:val="single" w:color="CCCCCC" w:sz="1"/>
              <w:bottom w:val="single" w:color="CCCCCC" w:sz="1"/>
              <w:right w:val="single" w:color="CCCCCC" w:sz="1"/>
            </w:tcBorders>
          </w:tcPr>
          <w:p>
            <w:r>
              <w:t xml:space="preserve">TailwindCSS, Recharts</w:t>
            </w:r>
          </w:p>
        </w:tc>
      </w:tr>
      <w:tr>
        <w:tc>
          <w:tcPr>
            <w:tcW w:type="dxa" w:w="2500"/>
            <w:tcBorders>
              <w:top w:val="single" w:color="CCCCCC" w:sz="1"/>
              <w:left w:val="single" w:color="CCCCCC" w:sz="1"/>
              <w:bottom w:val="single" w:color="CCCCCC" w:sz="1"/>
              <w:right w:val="single" w:color="CCCCCC" w:sz="1"/>
            </w:tcBorders>
          </w:tcPr>
          <w:p>
            <w:r>
              <w:t xml:space="preserve">Infrastructure</w:t>
            </w:r>
          </w:p>
        </w:tc>
        <w:tc>
          <w:tcPr>
            <w:tcW w:type="dxa" w:w="3500"/>
            <w:tcBorders>
              <w:top w:val="single" w:color="CCCCCC" w:sz="1"/>
              <w:left w:val="single" w:color="CCCCCC" w:sz="1"/>
              <w:bottom w:val="single" w:color="CCCCCC" w:sz="1"/>
              <w:right w:val="single" w:color="CCCCCC" w:sz="1"/>
            </w:tcBorders>
          </w:tcPr>
          <w:p>
            <w:r>
              <w:t xml:space="preserve">AWS / GCP, Docker, K8s</w:t>
            </w:r>
          </w:p>
        </w:tc>
        <w:tc>
          <w:tcPr>
            <w:tcW w:type="dxa" w:w="3000"/>
            <w:tcBorders>
              <w:top w:val="single" w:color="CCCCCC" w:sz="1"/>
              <w:left w:val="single" w:color="CCCCCC" w:sz="1"/>
              <w:bottom w:val="single" w:color="CCCCCC" w:sz="1"/>
              <w:right w:val="single" w:color="CCCCCC" w:sz="1"/>
            </w:tcBorders>
          </w:tcPr>
          <w:p>
            <w:r>
              <w:t xml:space="preserve">Or Render/Railway for MVP</w:t>
            </w:r>
          </w:p>
        </w:tc>
      </w:tr>
      <w:tr>
        <w:tc>
          <w:tcPr>
            <w:tcW w:type="dxa" w:w="2500"/>
            <w:tcBorders>
              <w:top w:val="single" w:color="CCCCCC" w:sz="1"/>
              <w:left w:val="single" w:color="CCCCCC" w:sz="1"/>
              <w:bottom w:val="single" w:color="CCCCCC" w:sz="1"/>
              <w:right w:val="single" w:color="CCCCCC" w:sz="1"/>
            </w:tcBorders>
          </w:tcPr>
          <w:p>
            <w:r>
              <w:t xml:space="preserve">Monitoring</w:t>
            </w:r>
          </w:p>
        </w:tc>
        <w:tc>
          <w:tcPr>
            <w:tcW w:type="dxa" w:w="3500"/>
            <w:tcBorders>
              <w:top w:val="single" w:color="CCCCCC" w:sz="1"/>
              <w:left w:val="single" w:color="CCCCCC" w:sz="1"/>
              <w:bottom w:val="single" w:color="CCCCCC" w:sz="1"/>
              <w:right w:val="single" w:color="CCCCCC" w:sz="1"/>
            </w:tcBorders>
          </w:tcPr>
          <w:p>
            <w:r>
              <w:t xml:space="preserve">Grafana, Prometheus</w:t>
            </w:r>
          </w:p>
        </w:tc>
        <w:tc>
          <w:tcPr>
            <w:tcW w:type="dxa" w:w="3000"/>
            <w:tcBorders>
              <w:top w:val="single" w:color="CCCCCC" w:sz="1"/>
              <w:left w:val="single" w:color="CCCCCC" w:sz="1"/>
              <w:bottom w:val="single" w:color="CCCCCC" w:sz="1"/>
              <w:right w:val="single" w:color="CCCCCC" w:sz="1"/>
            </w:tcBorders>
          </w:tcPr>
          <w:p>
            <w:r>
              <w:t xml:space="preserve">Custom dashboards</w:t>
            </w:r>
          </w:p>
        </w:tc>
      </w:tr>
    </w:tbl>
    <w:p>
      <w:pPr>
        <w:pStyle w:val="Heading1"/>
      </w:pPr>
      <w:r>
        <w:t xml:space="preserve">9. Team Roles &amp; Responsibilities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Role</w:t>
            </w:r>
          </w:p>
        </w:tc>
        <w:tc>
          <w:tcPr>
            <w:tcW w:type="dxa" w:w="650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Responsibilities</w:t>
            </w:r>
          </w:p>
        </w:tc>
      </w:tr>
      <w:tr>
        <w:tc>
          <w:tcPr>
            <w:tcW w:type="dxa" w:w="2500"/>
            <w:tcBorders>
              <w:top w:val="single" w:color="CCCCCC" w:sz="1"/>
              <w:left w:val="single" w:color="CCCCCC" w:sz="1"/>
              <w:bottom w:val="single" w:color="CCCCCC" w:sz="1"/>
              <w:right w:val="single" w:color="CCCCCC" w:sz="1"/>
            </w:tcBorders>
          </w:tcPr>
          <w:p>
            <w:r>
              <w:rPr>
                <w:b/>
                <w:bCs/>
              </w:rPr>
              <w:t xml:space="preserve">Data Engineer</w:t>
            </w:r>
          </w:p>
        </w:tc>
        <w:tc>
          <w:tcPr>
            <w:tcW w:type="dxa" w:w="6500"/>
            <w:tcBorders>
              <w:top w:val="single" w:color="CCCCCC" w:sz="1"/>
              <w:left w:val="single" w:color="CCCCCC" w:sz="1"/>
              <w:bottom w:val="single" w:color="CCCCCC" w:sz="1"/>
              <w:right w:val="single" w:color="CCCCCC" w:sz="1"/>
            </w:tcBorders>
          </w:tcPr>
          <w:p>
            <w:r>
              <w:t xml:space="preserve">Odds ingestion, NBA stats pipelines, injury feeds, schedule data, CLV calculation jobs, feature engineering</w:t>
            </w:r>
          </w:p>
        </w:tc>
      </w:tr>
      <w:tr>
        <w:tc>
          <w:tcPr>
            <w:tcW w:type="dxa" w:w="2500"/>
            <w:tcBorders>
              <w:top w:val="single" w:color="CCCCCC" w:sz="1"/>
              <w:left w:val="single" w:color="CCCCCC" w:sz="1"/>
              <w:bottom w:val="single" w:color="CCCCCC" w:sz="1"/>
              <w:right w:val="single" w:color="CCCCCC" w:sz="1"/>
            </w:tcBorders>
          </w:tcPr>
          <w:p>
            <w:r>
              <w:rPr>
                <w:b/>
                <w:bCs/>
              </w:rPr>
              <w:t xml:space="preserve">ML Engineer</w:t>
            </w:r>
          </w:p>
        </w:tc>
        <w:tc>
          <w:tcPr>
            <w:tcW w:type="dxa" w:w="6500"/>
            <w:tcBorders>
              <w:top w:val="single" w:color="CCCCCC" w:sz="1"/>
              <w:left w:val="single" w:color="CCCCCC" w:sz="1"/>
              <w:bottom w:val="single" w:color="CCCCCC" w:sz="1"/>
              <w:right w:val="single" w:color="CCCCCC" w:sz="1"/>
            </w:tcBorders>
          </w:tcPr>
          <w:p>
            <w:r>
              <w:t xml:space="preserve">MOV model training, calibration layers, edge scaling, backtesting, drift detection, both scoring algorithms</w:t>
            </w:r>
          </w:p>
        </w:tc>
      </w:tr>
      <w:tr>
        <w:tc>
          <w:tcPr>
            <w:tcW w:type="dxa" w:w="2500"/>
            <w:tcBorders>
              <w:top w:val="single" w:color="CCCCCC" w:sz="1"/>
              <w:left w:val="single" w:color="CCCCCC" w:sz="1"/>
              <w:bottom w:val="single" w:color="CCCCCC" w:sz="1"/>
              <w:right w:val="single" w:color="CCCCCC" w:sz="1"/>
            </w:tcBorders>
          </w:tcPr>
          <w:p>
            <w:r>
              <w:rPr>
                <w:b/>
                <w:bCs/>
              </w:rPr>
              <w:t xml:space="preserve">Backend Engineer</w:t>
            </w:r>
          </w:p>
        </w:tc>
        <w:tc>
          <w:tcPr>
            <w:tcW w:type="dxa" w:w="6500"/>
            <w:tcBorders>
              <w:top w:val="single" w:color="CCCCCC" w:sz="1"/>
              <w:left w:val="single" w:color="CCCCCC" w:sz="1"/>
              <w:bottom w:val="single" w:color="CCCCCC" w:sz="1"/>
              <w:right w:val="single" w:color="CCCCCC" w:sz="1"/>
            </w:tcBorders>
          </w:tcPr>
          <w:p>
            <w:r>
              <w:t xml:space="preserve">FastAPI services, model inference endpoints, auth/subscription, logging, batch job orchestration</w:t>
            </w:r>
          </w:p>
        </w:tc>
      </w:tr>
      <w:tr>
        <w:tc>
          <w:tcPr>
            <w:tcW w:type="dxa" w:w="2500"/>
            <w:tcBorders>
              <w:top w:val="single" w:color="CCCCCC" w:sz="1"/>
              <w:left w:val="single" w:color="CCCCCC" w:sz="1"/>
              <w:bottom w:val="single" w:color="CCCCCC" w:sz="1"/>
              <w:right w:val="single" w:color="CCCCCC" w:sz="1"/>
            </w:tcBorders>
          </w:tcPr>
          <w:p>
            <w:r>
              <w:rPr>
                <w:b/>
                <w:bCs/>
              </w:rPr>
              <w:t xml:space="preserve">Frontend Engineer</w:t>
            </w:r>
          </w:p>
        </w:tc>
        <w:tc>
          <w:tcPr>
            <w:tcW w:type="dxa" w:w="6500"/>
            <w:tcBorders>
              <w:top w:val="single" w:color="CCCCCC" w:sz="1"/>
              <w:left w:val="single" w:color="CCCCCC" w:sz="1"/>
              <w:bottom w:val="single" w:color="CCCCCC" w:sz="1"/>
              <w:right w:val="single" w:color="CCCCCC" w:sz="1"/>
            </w:tcBorders>
          </w:tcPr>
          <w:p>
            <w:r>
              <w:t xml:space="preserve">Market board UI, bet detail views, filters, trend explorer, freemium gating, responsive design</w:t>
            </w:r>
          </w:p>
        </w:tc>
      </w:tr>
      <w:tr>
        <w:tc>
          <w:tcPr>
            <w:tcW w:type="dxa" w:w="2500"/>
            <w:tcBorders>
              <w:top w:val="single" w:color="CCCCCC" w:sz="1"/>
              <w:left w:val="single" w:color="CCCCCC" w:sz="1"/>
              <w:bottom w:val="single" w:color="CCCCCC" w:sz="1"/>
              <w:right w:val="single" w:color="CCCCCC" w:sz="1"/>
            </w:tcBorders>
          </w:tcPr>
          <w:p>
            <w:r>
              <w:rPr>
                <w:b/>
                <w:bCs/>
              </w:rPr>
              <w:t xml:space="preserve">Product/Quant</w:t>
            </w:r>
          </w:p>
        </w:tc>
        <w:tc>
          <w:tcPr>
            <w:tcW w:type="dxa" w:w="6500"/>
            <w:tcBorders>
              <w:top w:val="single" w:color="CCCCCC" w:sz="1"/>
              <w:left w:val="single" w:color="CCCCCC" w:sz="1"/>
              <w:bottom w:val="single" w:color="CCCCCC" w:sz="1"/>
              <w:right w:val="single" w:color="CCCCCC" w:sz="1"/>
            </w:tcBorders>
          </w:tcPr>
          <w:p>
            <w:r>
              <w:t xml:space="preserve">Edge thresholds, market enablement, A/B test analysis, KPI tracking, algorithm selection decision</w:t>
            </w:r>
          </w:p>
        </w:tc>
      </w:tr>
    </w:tbl>
    <w:p>
      <w:pPr>
        <w:pStyle w:val="Heading1"/>
      </w:pPr>
      <w:r>
        <w:t xml:space="preserve">10. Immediate Next Steps</w:t>
      </w:r>
    </w:p>
    <w:p>
      <w:pPr>
        <w:pStyle w:val="ListParagraph"/>
        <w:numPr>
          <w:ilvl w:val="0"/>
          <w:numId w:val="2"/>
        </w:numPr>
      </w:pPr>
      <w:r>
        <w:rPr>
          <w:b/>
          <w:bCs/>
        </w:rPr>
        <w:t xml:space="preserve">Week 1: </w:t>
      </w:r>
      <w:r>
        <w:t xml:space="preserve">Set up development environment, create GitHub repository structure, provision database</w:t>
      </w:r>
    </w:p>
    <w:p>
      <w:pPr>
        <w:pStyle w:val="ListParagraph"/>
        <w:numPr>
          <w:ilvl w:val="0"/>
          <w:numId w:val="2"/>
        </w:numPr>
      </w:pPr>
      <w:r>
        <w:rPr>
          <w:b/>
          <w:bCs/>
        </w:rPr>
        <w:t xml:space="preserve">Week 1: </w:t>
      </w:r>
      <w:r>
        <w:t xml:space="preserve">Identify and secure data sources (odds API, NBA stats API, injury feeds)</w:t>
      </w:r>
    </w:p>
    <w:p>
      <w:pPr>
        <w:pStyle w:val="ListParagraph"/>
        <w:numPr>
          <w:ilvl w:val="0"/>
          <w:numId w:val="2"/>
        </w:numPr>
      </w:pPr>
      <w:r>
        <w:rPr>
          <w:b/>
          <w:bCs/>
        </w:rPr>
        <w:t xml:space="preserve">Week 1: </w:t>
      </w:r>
      <w:r>
        <w:t xml:space="preserve">Begin building odds ingestion pipeline with historical backfill</w:t>
      </w:r>
    </w:p>
    <w:p>
      <w:pPr>
        <w:pStyle w:val="ListParagraph"/>
        <w:numPr>
          <w:ilvl w:val="0"/>
          <w:numId w:val="2"/>
        </w:numPr>
      </w:pPr>
      <w:r>
        <w:rPr>
          <w:b/>
          <w:bCs/>
        </w:rPr>
        <w:t xml:space="preserve">Week 2: </w:t>
      </w:r>
      <w:r>
        <w:t xml:space="preserve">Complete data infrastructure, begin feature engineering</w:t>
      </w:r>
    </w:p>
    <w:p>
      <w:pPr>
        <w:pStyle w:val="ListParagraph"/>
        <w:numPr>
          <w:ilvl w:val="0"/>
          <w:numId w:val="2"/>
        </w:numPr>
      </w:pPr>
      <w:r>
        <w:rPr>
          <w:b/>
          <w:bCs/>
        </w:rPr>
        <w:t xml:space="preserve">Ongoing: </w:t>
      </w:r>
      <w:r>
        <w:t xml:space="preserve">Weekly standups to track progress against phase milestones</w:t>
      </w:r>
    </w:p>
    <w:p>
      <w:pPr>
        <w:spacing w:before="600"/>
        <w:jc w:val="center"/>
      </w:pPr>
      <w:r>
        <w:rPr>
          <w:i/>
          <w:iCs/>
          <w:color w:val="636e72"/>
        </w:rPr>
        <w:t xml:space="preserve">— End of Document —</w:t>
      </w:r>
    </w:p>
    <w:p>
      <w:pPr>
        <w:jc w:val="center"/>
      </w:pPr>
      <w:r>
        <w:rPr>
          <w:color w:val="636e72"/>
          <w:sz w:val="20"/>
          <w:szCs w:val="20"/>
        </w:rPr>
        <w:t xml:space="preserve">Version 1.0 | January 2026</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36e72"/>
        <w:sz w:val="20"/>
        <w:szCs w:val="20"/>
      </w:rPr>
      <w:t xml:space="preserve">NBA Value Betting Platform —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1a2e"/>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343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636e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2026-01-05T17:41:40.643Z</dcterms:created>
  <dcterms:modified xsi:type="dcterms:W3CDTF">2026-01-05T17:41:40.643Z</dcterms:modified>
</cp:coreProperties>
</file>

<file path=docProps/custom.xml><?xml version="1.0" encoding="utf-8"?>
<Properties xmlns="http://schemas.openxmlformats.org/officeDocument/2006/custom-properties" xmlns:vt="http://schemas.openxmlformats.org/officeDocument/2006/docPropsVTypes"/>
</file>