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71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16" w:lineRule="auto"/>
              <w:ind w:left="0" w:right="0"/>
            </w:pPr>
            <w:r>
              <w:rPr>
                <w:rFonts w:ascii="Aptos" w:hAnsi="Aptos" w:eastAsia="Aptos"/>
                <w:b/>
                <w:i w:val="0"/>
                <w:color w:val="202833"/>
                <w:sz w:val="70"/>
              </w:rPr>
              <w:t>ANTONIO</w:t>
            </w:r>
          </w:p>
          <w:p>
            <w:pPr>
              <w:spacing w:before="0" w:after="40" w:line="216" w:lineRule="auto"/>
              <w:ind w:left="0" w:right="0"/>
            </w:pPr>
            <w:r>
              <w:rPr>
                <w:rFonts w:ascii="Aptos" w:hAnsi="Aptos" w:eastAsia="Aptos"/>
                <w:b/>
                <w:i w:val="0"/>
                <w:color w:val="202833"/>
                <w:sz w:val="70"/>
              </w:rPr>
              <w:t>COLOMBA</w:t>
            </w:r>
          </w:p>
          <w:p>
            <w:pPr>
              <w:spacing w:before="0" w:after="0" w:line="228" w:lineRule="auto"/>
              <w:ind w:left="0" w:right="0"/>
            </w:pPr>
            <w:r>
              <w:rPr>
                <w:rFonts w:ascii="Aptos" w:hAnsi="Aptos" w:eastAsia="Aptos"/>
                <w:b/>
                <w:i w:val="0"/>
                <w:color w:val="174E8F"/>
                <w:sz w:val="26"/>
              </w:rPr>
              <w:t>Creative Technology &amp; AI Workflow Operator</w:t>
            </w:r>
          </w:p>
        </w:tc>
        <w:tc>
          <w:tcPr>
            <w:tcW w:type="dxa" w:w="26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60" w:after="40" w:line="240" w:lineRule="auto"/>
              <w:ind w:left="0" w:right="0"/>
              <w:jc w:val="right"/>
            </w:pPr>
            <w:r>
              <w:rPr>
                <w:rFonts w:ascii="Aptos" w:hAnsi="Aptos" w:eastAsia="Aptos"/>
                <w:b/>
                <w:i w:val="0"/>
                <w:color w:val="202833"/>
                <w:sz w:val="19"/>
              </w:rPr>
              <w:t>NYC / Remote</w:t>
            </w:r>
          </w:p>
          <w:p>
            <w:pPr>
              <w:spacing w:before="0" w:after="40" w:line="240" w:lineRule="auto"/>
              <w:ind w:left="0" w:right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66717F"/>
                <w:sz w:val="17"/>
              </w:rPr>
              <w:t>(561) 271-1163</w:t>
            </w:r>
          </w:p>
          <w:p>
            <w:pPr>
              <w:spacing w:before="0" w:after="40" w:line="240" w:lineRule="auto"/>
              <w:ind w:left="0" w:right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66717F"/>
                <w:sz w:val="17"/>
              </w:rPr>
              <w:t>getantonio@gmail.com</w:t>
            </w:r>
          </w:p>
          <w:p>
            <w:pPr>
              <w:spacing w:before="0" w:after="40" w:line="240" w:lineRule="auto"/>
              <w:ind w:left="0" w:right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F766E"/>
                <w:sz w:val="17"/>
              </w:rPr>
              <w:t>project walkthroughs available</w:t>
            </w:r>
          </w:p>
        </w:tc>
      </w:tr>
    </w:tbl>
    <w:p>
      <w:pPr>
        <w:spacing w:before="480" w:after="280" w:line="288" w:lineRule="auto"/>
        <w:ind w:left="490" w:right="230"/>
      </w:pPr>
      <w:r>
        <w:rPr>
          <w:rFonts w:ascii="Aptos" w:hAnsi="Aptos" w:eastAsia="Aptos"/>
          <w:b w:val="0"/>
          <w:i w:val="0"/>
          <w:color w:val="202833"/>
          <w:sz w:val="22"/>
        </w:rPr>
        <w:t>High-end retouching, VFX, animation, compositing, and agency/client production foundation now pointed at AI-assisted technical work. Not selling current senior 3D speed. Selling visual judgment, quality control, tool learning, client delivery, organization, and follow-through.</w:t>
      </w:r>
    </w:p>
    <w:p>
      <w:pPr>
        <w:spacing w:before="0" w:after="440" w:line="264" w:lineRule="auto"/>
        <w:ind w:left="1440" w:right="259"/>
        <w:pBdr>
          <w:bottom w:val="single" w:sz="1" w:space="4" w:color="EEF2F6"/>
        </w:pBdr>
      </w:pPr>
      <w:r>
        <w:rPr>
          <w:rFonts w:ascii="Aptos" w:hAnsi="Aptos" w:eastAsia="Aptos"/>
          <w:b/>
          <w:i w:val="0"/>
          <w:color w:val="0F766E"/>
          <w:sz w:val="19"/>
        </w:rPr>
        <w:t xml:space="preserve">Best bought for: </w:t>
      </w:r>
      <w:r>
        <w:rPr>
          <w:rFonts w:ascii="Aptos" w:hAnsi="Aptos" w:eastAsia="Aptos"/>
          <w:b w:val="0"/>
          <w:i w:val="0"/>
          <w:color w:val="66717F"/>
          <w:sz w:val="19"/>
        </w:rPr>
        <w:t>production coordination, creative operations, AI workflow support, agent operations, technical support, junior project support.</w:t>
      </w:r>
    </w:p>
    <w:p>
      <w:pPr>
        <w:spacing w:before="200" w:after="120" w:line="240" w:lineRule="auto"/>
        <w:ind w:left="346" w:right="0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01  </w:t>
      </w:r>
      <w:r>
        <w:rPr>
          <w:rFonts w:ascii="Aptos" w:hAnsi="Aptos" w:eastAsia="Aptos"/>
          <w:b/>
          <w:i w:val="0"/>
          <w:color w:val="174E8F"/>
          <w:sz w:val="21"/>
        </w:rPr>
        <w:t>CURRENT TECHNICAL PROJECT WORK</w:t>
      </w:r>
    </w:p>
    <w:p>
      <w:pPr>
        <w:spacing w:before="140" w:after="40" w:line="240" w:lineRule="auto"/>
        <w:ind w:left="346" w:right="0"/>
      </w:pPr>
      <w:r>
        <w:rPr>
          <w:rFonts w:ascii="Aptos" w:hAnsi="Aptos" w:eastAsia="Aptos"/>
          <w:b/>
          <w:i w:val="0"/>
          <w:color w:val="202833"/>
          <w:sz w:val="22"/>
        </w:rPr>
        <w:t>Token Factory / TokenHub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local/private crypto product prototype</w:t>
      </w:r>
    </w:p>
    <w:p>
      <w:pPr>
        <w:pStyle w:val="ListBullet"/>
        <w:spacing w:before="0" w:after="10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Built token creation and management flows covering configuration, supply, transfer restrictions, wallet addresses, security settings, liquidity concepts, and post-creation steps.</w:t>
      </w:r>
    </w:p>
    <w:p>
      <w:pPr>
        <w:pStyle w:val="ListBullet"/>
        <w:spacing w:before="0" w:after="10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Explored multi-network token creation concepts across Ethereum Sepolia, Arbitrum Sepolia, Optimism Sepolia, and Polygon Amoy.</w:t>
      </w:r>
    </w:p>
    <w:p>
      <w:pPr>
        <w:spacing w:before="180" w:after="40" w:line="240" w:lineRule="auto"/>
        <w:ind w:left="58" w:right="0"/>
      </w:pPr>
      <w:r>
        <w:rPr>
          <w:rFonts w:ascii="Aptos" w:hAnsi="Aptos" w:eastAsia="Aptos"/>
          <w:b/>
          <w:i w:val="0"/>
          <w:color w:val="202833"/>
          <w:sz w:val="22"/>
        </w:rPr>
        <w:t>Trading &amp; Crypto Tooling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AI-assisted local projects</w:t>
      </w:r>
    </w:p>
    <w:p>
      <w:pPr>
        <w:pStyle w:val="ListBullet"/>
        <w:spacing w:before="0" w:after="100" w:line="259" w:lineRule="auto"/>
        <w:ind w:left="288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Worked on GMX tooling, signal dashboards, strategy systems, arbitrage prototypes, and DLtrade-style interfaces.</w:t>
      </w:r>
    </w:p>
    <w:p>
      <w:pPr>
        <w:pStyle w:val="ListBullet"/>
        <w:spacing w:before="0" w:after="100" w:line="259" w:lineRule="auto"/>
        <w:ind w:left="288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Used AI-assisted development to read documentation, debug issues, organize workflows, and turn product ideas into local prototypes.</w:t>
      </w:r>
    </w:p>
    <w:p>
      <w:pPr>
        <w:spacing w:before="180" w:after="40" w:line="240" w:lineRule="auto"/>
        <w:ind w:left="691" w:right="0"/>
      </w:pPr>
      <w:r>
        <w:rPr>
          <w:rFonts w:ascii="Aptos" w:hAnsi="Aptos" w:eastAsia="Aptos"/>
          <w:b/>
          <w:i w:val="0"/>
          <w:color w:val="202833"/>
          <w:sz w:val="22"/>
        </w:rPr>
        <w:t>AI Workflow Practice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current direction</w:t>
      </w:r>
    </w:p>
    <w:p>
      <w:pPr>
        <w:pStyle w:val="ListBullet"/>
        <w:spacing w:before="0" w:after="100" w:line="259" w:lineRule="auto"/>
        <w:ind w:left="922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Organizing messy product ideas into tasks, project notes, testable flows, short write-ups, and walkthrough-ready proof assets.</w:t>
      </w:r>
    </w:p>
    <w:p>
      <w:pPr>
        <w:spacing w:before="140" w:after="300" w:line="264" w:lineRule="auto"/>
        <w:ind w:left="1181" w:right="259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Presentation plan: </w:t>
      </w:r>
      <w:r>
        <w:rPr>
          <w:rFonts w:ascii="Aptos" w:hAnsi="Aptos" w:eastAsia="Aptos"/>
          <w:b w:val="0"/>
          <w:i w:val="0"/>
          <w:color w:val="66717F"/>
          <w:sz w:val="18"/>
        </w:rPr>
        <w:t>local/private projects should be shown through screenshots, walkthroughs, and short project summaries, not live product claims.</w:t>
      </w:r>
    </w:p>
    <w:p>
      <w:pPr>
        <w:spacing w:before="140" w:after="320" w:line="264" w:lineRule="auto"/>
        <w:ind w:left="115" w:right="216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Tools: </w:t>
      </w:r>
      <w:r>
        <w:rPr>
          <w:rFonts w:ascii="Aptos" w:hAnsi="Aptos" w:eastAsia="Aptos"/>
          <w:b w:val="0"/>
          <w:i w:val="0"/>
          <w:color w:val="66717F"/>
          <w:sz w:val="17"/>
        </w:rPr>
        <w:t>Photoshop, compositing, color, Nuke, After Effects, Premiere, InDesign, Maya, Houdini, Python, MEL, Mac, Windows, Linux, troubleshooting, documentation, AI-assisted workflows, Next.js, TypeScript, crypto, payments.</w:t>
      </w:r>
    </w:p>
    <w:p>
      <w:pPr>
        <w:spacing w:before="260" w:after="180" w:line="240" w:lineRule="auto"/>
        <w:ind w:left="0" w:right="0"/>
        <w:pBdr>
          <w:bottom w:val="single" w:sz="1" w:space="4" w:color="EEF2F6"/>
        </w:pBdr>
      </w:pPr>
      <w:r>
        <w:rPr>
          <w:rFonts w:ascii="Aptos" w:hAnsi="Aptos" w:eastAsia="Aptos"/>
          <w:b/>
          <w:i w:val="0"/>
          <w:color w:val="202833"/>
          <w:sz w:val="19"/>
        </w:rPr>
        <w:t>ANTONIO COLOMBA</w:t>
      </w:r>
      <w:r>
        <w:rPr>
          <w:rFonts w:ascii="Aptos" w:hAnsi="Aptos" w:eastAsia="Aptos"/>
          <w:b w:val="0"/>
          <w:i w:val="0"/>
          <w:color w:val="66717F"/>
          <w:sz w:val="17"/>
        </w:rPr>
        <w:t xml:space="preserve">   background and education</w:t>
      </w:r>
    </w:p>
    <w:p>
      <w:pPr>
        <w:spacing w:before="160" w:after="12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02  </w:t>
      </w:r>
      <w:r>
        <w:rPr>
          <w:rFonts w:ascii="Aptos" w:hAnsi="Aptos" w:eastAsia="Aptos"/>
          <w:b/>
          <w:i w:val="0"/>
          <w:color w:val="174E8F"/>
          <w:sz w:val="21"/>
        </w:rPr>
        <w:t>PROFESSIONAL FOUNDATION</w:t>
      </w:r>
    </w:p>
    <w:p>
      <w:pPr>
        <w:spacing w:before="140" w:after="40" w:line="240" w:lineRule="auto"/>
        <w:ind w:left="0" w:right="0"/>
      </w:pPr>
      <w:r>
        <w:rPr>
          <w:rFonts w:ascii="Aptos" w:hAnsi="Aptos" w:eastAsia="Aptos"/>
          <w:b/>
          <w:i w:val="0"/>
          <w:color w:val="202833"/>
          <w:sz w:val="22"/>
        </w:rPr>
        <w:t>Freelance Engagements, High-End Digital Retoucher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NYC | dates to confirm</w:t>
      </w:r>
    </w:p>
    <w:p>
      <w:pPr>
        <w:pStyle w:val="ListBullet"/>
        <w:spacing w:before="0" w:after="100" w:line="259" w:lineRule="auto"/>
        <w:ind w:left="259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Delivered high-end retouching and visual finishing for agency, studio, and commercial clients including McCann Erickson, Foam Digital, Urban Studio, Nucleus Imaging, Digital Evolution, EMR Systems, Fuel Digital, Color Edge, and Young &amp; Rubicam Inc.</w:t>
      </w:r>
    </w:p>
    <w:p>
      <w:pPr>
        <w:pStyle w:val="ListBullet"/>
        <w:spacing w:before="0" w:after="100" w:line="259" w:lineRule="auto"/>
        <w:ind w:left="259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Applied image correction, color matching, compositing, proofing, and client-direction revisions.</w:t>
      </w:r>
    </w:p>
    <w:p>
      <w:pPr>
        <w:spacing w:before="160" w:after="40" w:line="240" w:lineRule="auto"/>
        <w:ind w:left="461" w:right="0"/>
      </w:pPr>
      <w:r>
        <w:rPr>
          <w:rFonts w:ascii="Aptos" w:hAnsi="Aptos" w:eastAsia="Aptos"/>
          <w:b/>
          <w:i w:val="0"/>
          <w:color w:val="202833"/>
          <w:sz w:val="22"/>
        </w:rPr>
        <w:t>291 Digital, High-End Digital Retoucher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NYC | 12/2005 - 09/2006</w:t>
      </w:r>
    </w:p>
    <w:p>
      <w:pPr>
        <w:pStyle w:val="ListBullet"/>
        <w:spacing w:before="0" w:after="100" w:line="259" w:lineRule="auto"/>
        <w:ind w:left="691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Performed color correction and proof matching for high-end retouching projects requiring precision and consistency.</w:t>
      </w:r>
    </w:p>
    <w:p>
      <w:pPr>
        <w:spacing w:before="160" w:after="40" w:line="240" w:lineRule="auto"/>
        <w:ind w:left="0" w:right="0"/>
      </w:pPr>
      <w:r>
        <w:rPr>
          <w:rFonts w:ascii="Aptos" w:hAnsi="Aptos" w:eastAsia="Aptos"/>
          <w:b/>
          <w:i w:val="0"/>
          <w:color w:val="202833"/>
          <w:sz w:val="22"/>
        </w:rPr>
        <w:t>FCB World Wide, High-End Digital Retoucher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NYC | 09/2000 - 09/2001</w:t>
      </w:r>
    </w:p>
    <w:p>
      <w:pPr>
        <w:pStyle w:val="ListBullet"/>
        <w:spacing w:before="0" w:after="100" w:line="259" w:lineRule="auto"/>
        <w:ind w:left="259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Produced high-resolution art, visual effects, retouching, color correction, and creative compositions.</w:t>
      </w:r>
    </w:p>
    <w:p>
      <w:pPr>
        <w:spacing w:before="200" w:after="120" w:line="240" w:lineRule="auto"/>
        <w:ind w:left="317" w:right="0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03  </w:t>
      </w:r>
      <w:r>
        <w:rPr>
          <w:rFonts w:ascii="Aptos" w:hAnsi="Aptos" w:eastAsia="Aptos"/>
          <w:b/>
          <w:i w:val="0"/>
          <w:color w:val="174E8F"/>
          <w:sz w:val="21"/>
        </w:rPr>
        <w:t>EDUCATION</w:t>
      </w:r>
    </w:p>
    <w:p>
      <w:pPr>
        <w:pStyle w:val="ListBullet"/>
        <w:spacing w:before="0" w:after="6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8"/>
        </w:rPr>
        <w:t>Digital Media Arts College, M.F.A. Visual Effects Animation, Highest Academic Distinction.</w:t>
      </w:r>
    </w:p>
    <w:p>
      <w:pPr>
        <w:pStyle w:val="ListBullet"/>
        <w:spacing w:before="0" w:after="6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8"/>
        </w:rPr>
        <w:t>Digital Media Arts College, B.F.A. 3D Character Animation, Summa Cum Laude, First in Class 2015.</w:t>
      </w:r>
    </w:p>
    <w:p>
      <w:pPr>
        <w:pStyle w:val="ListBullet"/>
        <w:spacing w:before="0" w:after="6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8"/>
        </w:rPr>
        <w:t>CG Spectrum / RentAmentor, 3D Character Animation; Renaissance Center / 3D Buzz, 3D Animation; School of Visual Arts, Commercial Photography.</w:t>
      </w:r>
    </w:p>
    <w:sectPr w:rsidR="00FC693F" w:rsidRPr="0006063C" w:rsidSect="00034616">
      <w:pgSz w:w="12240" w:h="15840"/>
      <w:pgMar w:top="1037" w:right="893" w:bottom="634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432" w:hanging="202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