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3fa6c585a5569a51f9959f1b9b05de79d563c4"/>
    <w:p>
      <w:pPr>
        <w:pStyle w:val="Heading1"/>
      </w:pPr>
      <w:r>
        <w:t xml:space="preserve">SCAN.LAB: Что еще не покрыто по последнему ТЗ и список правок</w:t>
      </w:r>
    </w:p>
    <w:p>
      <w:pPr>
        <w:pStyle w:val="FirstParagraph"/>
      </w:pPr>
      <w:r>
        <w:t xml:space="preserve">Дата: 2026-02-17</w:t>
      </w:r>
      <w:r>
        <w:t xml:space="preserve"> </w:t>
      </w:r>
      <w: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docs/scanlab_tz.md</w:t>
      </w:r>
      <w:r>
        <w:t xml:space="preserve"> </w:t>
      </w:r>
      <w:r>
        <w:t xml:space="preserve">Сравнение с текущими страницами: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contacts.html</w:t>
      </w:r>
      <w:r>
        <w:t xml:space="preserve"> </w:t>
      </w:r>
      <w:r>
        <w:t xml:space="preserve">+ общие ассеты</w:t>
      </w:r>
      <w:r>
        <w:t xml:space="preserve"> </w:t>
      </w:r>
      <w:r>
        <w:rPr>
          <w:rStyle w:val="VerbatimChar"/>
        </w:rPr>
        <w:t xml:space="preserve">assets/site.css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.</w:t>
      </w:r>
    </w:p>
    <w:p>
      <w:pPr>
        <w:pStyle w:val="BodyText"/>
      </w:pPr>
      <w:r>
        <w:t xml:space="preserve">Ниже перечислены пункты, которые</w:t>
      </w:r>
      <w:r>
        <w:t xml:space="preserve"> </w:t>
      </w:r>
      <w:r>
        <w:rPr>
          <w:b/>
          <w:bCs/>
        </w:rPr>
        <w:t xml:space="preserve">не доведены до полного соответствия ТЗ</w:t>
      </w:r>
      <w:r>
        <w:t xml:space="preserve"> </w:t>
      </w:r>
      <w:r>
        <w:t xml:space="preserve">(или реализованы частично/как демо), и что конкретно нужно поправить.</w:t>
      </w:r>
    </w:p>
    <w:bookmarkStart w:id="20" w:name="p0-критично-для-строгого-соответствия-тз"/>
    <w:p>
      <w:pPr>
        <w:pStyle w:val="Heading2"/>
      </w:pPr>
      <w:r>
        <w:t xml:space="preserve">P0 (критично для строгого соответствия ТЗ)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SVG-логотип в header/footer (вместо икон-символа).</w:t>
      </w:r>
    </w:p>
    <w:p>
      <w:pPr>
        <w:pStyle w:val="Compact"/>
        <w:numPr>
          <w:ilvl w:val="1"/>
          <w:numId w:val="1002"/>
        </w:numPr>
      </w:pPr>
      <w:r>
        <w:t xml:space="preserve">Сейчас: используется Material Symbol</w:t>
      </w:r>
      <w:r>
        <w:t xml:space="preserve"> </w:t>
      </w:r>
      <w:r>
        <w:rPr>
          <w:rStyle w:val="VerbatimChar"/>
        </w:rPr>
        <w:t xml:space="preserve">deployed_code</w:t>
      </w:r>
      <w:r>
        <w:t xml:space="preserve"> </w:t>
      </w:r>
      <w:r>
        <w:t xml:space="preserve">(икон-шрифт) в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на всех страницах.</w:t>
      </w:r>
    </w:p>
    <w:p>
      <w:pPr>
        <w:pStyle w:val="Compact"/>
        <w:numPr>
          <w:ilvl w:val="1"/>
          <w:numId w:val="1002"/>
        </w:numPr>
      </w:pPr>
      <w:r>
        <w:t xml:space="preserve">Нужно:</w:t>
      </w:r>
    </w:p>
    <w:p>
      <w:pPr>
        <w:pStyle w:val="Compact"/>
        <w:numPr>
          <w:ilvl w:val="2"/>
          <w:numId w:val="1003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assets/brand/scanlab-logo.svg</w:t>
      </w:r>
      <w:r>
        <w:t xml:space="preserve"> </w:t>
      </w:r>
      <w:r>
        <w:t xml:space="preserve">(или аналогичное имя)</w:t>
      </w:r>
    </w:p>
    <w:p>
      <w:pPr>
        <w:pStyle w:val="Compact"/>
        <w:numPr>
          <w:ilvl w:val="2"/>
          <w:numId w:val="1003"/>
        </w:numPr>
      </w:pPr>
      <w:r>
        <w:t xml:space="preserve">заменить текущий “квадрат + символ” на</w:t>
      </w:r>
      <w:r>
        <w:t xml:space="preserve"> </w:t>
      </w:r>
      <w:r>
        <w:rPr>
          <w:rStyle w:val="VerbatimChar"/>
        </w:rPr>
        <w:t xml:space="preserve">&lt;img src="assets/brand/scanlab-logo.svg" ...&gt;</w:t>
      </w:r>
      <w:r>
        <w:t xml:space="preserve"> </w:t>
      </w:r>
      <w:r>
        <w:t xml:space="preserve">или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(без inline-style)</w:t>
      </w:r>
    </w:p>
    <w:p>
      <w:pPr>
        <w:pStyle w:val="Compact"/>
        <w:numPr>
          <w:ilvl w:val="2"/>
          <w:numId w:val="1003"/>
        </w:numPr>
      </w:pPr>
      <w:r>
        <w:t xml:space="preserve">обновить UI kit примеры (</w:t>
      </w:r>
      <w:r>
        <w:rPr>
          <w:rStyle w:val="VerbatimChar"/>
        </w:rPr>
        <w:t xml:space="preserve">ui-kit-*.html</w:t>
      </w:r>
      <w:r>
        <w:t xml:space="preserve">) аналогично.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Иконки только SVG (убрать Material Icons/Material Symbols).</w:t>
      </w:r>
    </w:p>
    <w:p>
      <w:pPr>
        <w:pStyle w:val="Compact"/>
        <w:numPr>
          <w:ilvl w:val="1"/>
          <w:numId w:val="1004"/>
        </w:numPr>
      </w:pPr>
      <w:r>
        <w:t xml:space="preserve">ТЗ п.6: “Иконки: только векторный формат (SVG)”.</w:t>
      </w:r>
    </w:p>
    <w:p>
      <w:pPr>
        <w:pStyle w:val="Compact"/>
        <w:numPr>
          <w:ilvl w:val="1"/>
          <w:numId w:val="1004"/>
        </w:numPr>
      </w:pPr>
      <w:r>
        <w:t xml:space="preserve">Сейчас: по проекту используются икон-шрифты (подключение Google Fonts Material Icons +</w:t>
      </w:r>
      <w:r>
        <w:t xml:space="preserve"> </w:t>
      </w:r>
      <w:r>
        <w:rPr>
          <w:rStyle w:val="VerbatimChar"/>
        </w:rPr>
        <w:t xml:space="preserve">&lt;span class="material-icons..."&gt;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Нужно:</w:t>
      </w:r>
    </w:p>
    <w:p>
      <w:pPr>
        <w:pStyle w:val="Compact"/>
        <w:numPr>
          <w:ilvl w:val="2"/>
          <w:numId w:val="1005"/>
        </w:numPr>
      </w:pPr>
      <w:r>
        <w:t xml:space="preserve">завести набор SVG-иконок в</w:t>
      </w:r>
      <w:r>
        <w:t xml:space="preserve"> </w:t>
      </w:r>
      <w:r>
        <w:rPr>
          <w:rStyle w:val="VerbatimChar"/>
        </w:rPr>
        <w:t xml:space="preserve">assets/icons/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assets/ui/icons/</w:t>
      </w:r>
      <w:r>
        <w:t xml:space="preserve">)</w:t>
      </w:r>
    </w:p>
    <w:p>
      <w:pPr>
        <w:pStyle w:val="Compact"/>
        <w:numPr>
          <w:ilvl w:val="2"/>
          <w:numId w:val="1005"/>
        </w:numPr>
      </w:pPr>
      <w:r>
        <w:t xml:space="preserve">заменить все</w:t>
      </w:r>
      <w:r>
        <w:t xml:space="preserve"> </w:t>
      </w:r>
      <w:r>
        <w:rPr>
          <w:rStyle w:val="VerbatimChar"/>
        </w:rPr>
        <w:t xml:space="preserve">&lt;span class="material-icons..."&gt;...&lt;/span&gt;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material-symbols-outlined</w:t>
      </w:r>
      <w:r>
        <w:t xml:space="preserve"> </w:t>
      </w:r>
      <w:r>
        <w:t xml:space="preserve">на SVG</w:t>
      </w:r>
    </w:p>
    <w:p>
      <w:pPr>
        <w:pStyle w:val="Compact"/>
        <w:numPr>
          <w:ilvl w:val="2"/>
          <w:numId w:val="1005"/>
        </w:numPr>
      </w:pPr>
      <w:r>
        <w:t xml:space="preserve">удалить лишние подключения икон-шрифтов из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(уменьшит внешние запросы и ускорит загрузку).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Анимация при фильтрации портфолио (Fade/Scale), без перезагрузки.</w:t>
      </w:r>
    </w:p>
    <w:p>
      <w:pPr>
        <w:pStyle w:val="Compact"/>
        <w:numPr>
          <w:ilvl w:val="1"/>
          <w:numId w:val="1006"/>
        </w:numPr>
      </w:pPr>
      <w:r>
        <w:t xml:space="preserve">ТЗ п.7.1: “мягкая анимация (Fade/Scale) при переключении категорий”.</w:t>
      </w:r>
    </w:p>
    <w:p>
      <w:pPr>
        <w:pStyle w:val="Compact"/>
        <w:numPr>
          <w:ilvl w:val="1"/>
          <w:numId w:val="1006"/>
        </w:numPr>
      </w:pPr>
      <w:r>
        <w:t xml:space="preserve">Сейчас: фильтрация в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 </w:t>
      </w:r>
      <w:r>
        <w:t xml:space="preserve">просто добавляет/убирает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(без переходов).</w:t>
      </w:r>
    </w:p>
    <w:p>
      <w:pPr>
        <w:pStyle w:val="Compact"/>
        <w:numPr>
          <w:ilvl w:val="1"/>
          <w:numId w:val="1006"/>
        </w:numPr>
      </w:pPr>
      <w:r>
        <w:t xml:space="preserve">Нужно:</w:t>
      </w:r>
    </w:p>
    <w:p>
      <w:pPr>
        <w:pStyle w:val="Compact"/>
        <w:numPr>
          <w:ilvl w:val="2"/>
          <w:numId w:val="1007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assets/site.css</w:t>
      </w:r>
      <w:r>
        <w:t xml:space="preserve">: состояния карточки (например,</w:t>
      </w:r>
      <w:r>
        <w:t xml:space="preserve"> </w:t>
      </w:r>
      <w:r>
        <w:rPr>
          <w:rStyle w:val="VerbatimChar"/>
        </w:rPr>
        <w:t xml:space="preserve">.portfolio-card--hide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.is-filtering</w:t>
      </w:r>
      <w:r>
        <w:t xml:space="preserve">) через</w:t>
      </w:r>
      <w:r>
        <w:t xml:space="preserve"> </w:t>
      </w:r>
      <w:r>
        <w:rPr>
          <w:rStyle w:val="VerbatimChar"/>
        </w:rPr>
        <w:t xml:space="preserve">opacity/transform</w:t>
      </w:r>
      <w:r>
        <w:t xml:space="preserve"> </w:t>
      </w:r>
      <w:r>
        <w:t xml:space="preserve">+ transition</w:t>
      </w:r>
    </w:p>
    <w:p>
      <w:pPr>
        <w:pStyle w:val="Compact"/>
        <w:numPr>
          <w:ilvl w:val="2"/>
          <w:numId w:val="1007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initPortfolioFilters()</w:t>
      </w:r>
      <w:r>
        <w:t xml:space="preserve">): сначала анимировать скрытие, затем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 затем анимировать показ.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Fade-in при скролле (scroll reveal) для блоков.</w:t>
      </w:r>
    </w:p>
    <w:p>
      <w:pPr>
        <w:pStyle w:val="Compact"/>
        <w:numPr>
          <w:ilvl w:val="1"/>
          <w:numId w:val="1008"/>
        </w:numPr>
      </w:pPr>
      <w:r>
        <w:t xml:space="preserve">ТЗ п.5: “плавное появление элементов (Fade In) при скролле”.</w:t>
      </w:r>
    </w:p>
    <w:p>
      <w:pPr>
        <w:pStyle w:val="Compact"/>
        <w:numPr>
          <w:ilvl w:val="1"/>
          <w:numId w:val="1008"/>
        </w:numPr>
      </w:pPr>
      <w:r>
        <w:t xml:space="preserve">Сейчас: нет reveal-логики (нет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/классов вида</w:t>
      </w:r>
      <w:r>
        <w:t xml:space="preserve"> </w:t>
      </w:r>
      <w:r>
        <w:rPr>
          <w:rStyle w:val="VerbatimChar"/>
        </w:rPr>
        <w:t xml:space="preserve">is-revealed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Нужно:</w:t>
      </w:r>
    </w:p>
    <w:p>
      <w:pPr>
        <w:pStyle w:val="Compact"/>
        <w:numPr>
          <w:ilvl w:val="2"/>
          <w:numId w:val="1009"/>
        </w:numPr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assets/site.css</w:t>
      </w:r>
      <w:r>
        <w:t xml:space="preserve"> </w:t>
      </w:r>
      <w:r>
        <w:t xml:space="preserve">базовый класс, например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(начальное</w:t>
      </w:r>
      <w:r>
        <w:t xml:space="preserve"> </w:t>
      </w:r>
      <w:r>
        <w:rPr>
          <w:rStyle w:val="VerbatimChar"/>
        </w:rPr>
        <w:t xml:space="preserve">opacity:0; transform: translateY(...)</w:t>
      </w:r>
      <w:r>
        <w:t xml:space="preserve">) и</w:t>
      </w:r>
      <w:r>
        <w:t xml:space="preserve"> </w:t>
      </w:r>
      <w:r>
        <w:rPr>
          <w:rStyle w:val="VerbatimChar"/>
        </w:rPr>
        <w:t xml:space="preserve">.is-revealed</w:t>
      </w:r>
    </w:p>
    <w:p>
      <w:pPr>
        <w:pStyle w:val="Compact"/>
        <w:numPr>
          <w:ilvl w:val="2"/>
          <w:numId w:val="1009"/>
        </w:numPr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 </w:t>
      </w:r>
      <w:r>
        <w:t xml:space="preserve">инициализацию reveal на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IntersectionObserver</w:t>
      </w:r>
    </w:p>
    <w:p>
      <w:pPr>
        <w:pStyle w:val="Compact"/>
        <w:numPr>
          <w:ilvl w:val="2"/>
          <w:numId w:val="1009"/>
        </w:numPr>
      </w:pPr>
      <w:r>
        <w:t xml:space="preserve">разметить ключевые секции/карточки</w:t>
      </w:r>
      <w:r>
        <w:t xml:space="preserve"> </w:t>
      </w:r>
      <w:r>
        <w:rPr>
          <w:rStyle w:val="VerbatimChar"/>
        </w:rPr>
        <w:t xml:space="preserve">data-reveal</w:t>
      </w:r>
      <w:r>
        <w:t xml:space="preserve"> </w:t>
      </w:r>
      <w:r>
        <w:t xml:space="preserve">(минимум: услуги/преимущества/процесс/FAQ, портфолио карточки, блоки кейса).</w:t>
      </w:r>
    </w:p>
    <w:bookmarkEnd w:id="20"/>
    <w:bookmarkStart w:id="21" w:name="X16960745433d57c9b4b4e77d860cb0c32feba8a"/>
    <w:p>
      <w:pPr>
        <w:pStyle w:val="Heading2"/>
      </w:pPr>
      <w:r>
        <w:t xml:space="preserve">P1 (важно, но зависит от контента/интеграций)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Реальная отправка формы (лидогенерация) на почту.</w:t>
      </w:r>
    </w:p>
    <w:p>
      <w:pPr>
        <w:pStyle w:val="Compact"/>
        <w:numPr>
          <w:ilvl w:val="1"/>
          <w:numId w:val="1011"/>
        </w:numPr>
      </w:pPr>
      <w:r>
        <w:t xml:space="preserve">ТЗ п.3.4: форма обратной связи.</w:t>
      </w:r>
    </w:p>
    <w:p>
      <w:pPr>
        <w:pStyle w:val="Compact"/>
        <w:numPr>
          <w:ilvl w:val="1"/>
          <w:numId w:val="1011"/>
        </w:numPr>
      </w:pPr>
      <w:r>
        <w:t xml:space="preserve">Сейчас: в</w:t>
      </w:r>
      <w:r>
        <w:t xml:space="preserve"> </w:t>
      </w:r>
      <w:r>
        <w:rPr>
          <w:rStyle w:val="VerbatimChar"/>
        </w:rPr>
        <w:t xml:space="preserve">contacts.html</w:t>
      </w:r>
      <w:r>
        <w:t xml:space="preserve"> </w:t>
      </w:r>
      <w:r>
        <w:t xml:space="preserve">есть конфиг</w:t>
      </w:r>
      <w:r>
        <w:t xml:space="preserve"> </w:t>
      </w:r>
      <w:r>
        <w:rPr>
          <w:rStyle w:val="VerbatimChar"/>
        </w:rPr>
        <w:t xml:space="preserve">&lt;meta name="scanlab:form-endpoint" content=""&gt;</w:t>
      </w:r>
      <w:r>
        <w:t xml:space="preserve">, при пустом значении работает stub-режим (успешный UX без доставки).</w:t>
      </w:r>
    </w:p>
    <w:p>
      <w:pPr>
        <w:pStyle w:val="Compact"/>
        <w:numPr>
          <w:ilvl w:val="1"/>
          <w:numId w:val="1011"/>
        </w:numPr>
      </w:pPr>
      <w:r>
        <w:t xml:space="preserve">Нужно:</w:t>
      </w:r>
    </w:p>
    <w:p>
      <w:pPr>
        <w:pStyle w:val="Compact"/>
        <w:numPr>
          <w:ilvl w:val="2"/>
          <w:numId w:val="1012"/>
        </w:numPr>
      </w:pPr>
      <w:r>
        <w:t xml:space="preserve">выбрать провайдера/endpoint (Formspree/Web3Forms/Getform/Netlify Forms/Google Apps Script и т.д.)</w:t>
      </w:r>
    </w:p>
    <w:p>
      <w:pPr>
        <w:pStyle w:val="Compact"/>
        <w:numPr>
          <w:ilvl w:val="2"/>
          <w:numId w:val="1012"/>
        </w:numPr>
      </w:pPr>
      <w:r>
        <w:t xml:space="preserve">заполнить</w:t>
      </w:r>
      <w:r>
        <w:t xml:space="preserve"> </w:t>
      </w:r>
      <w:r>
        <w:rPr>
          <w:rStyle w:val="VerbatimChar"/>
        </w:rPr>
        <w:t xml:space="preserve">scanlab:form-endpoint</w:t>
      </w:r>
      <w:r>
        <w:t xml:space="preserve"> </w:t>
      </w:r>
      <w:r>
        <w:t xml:space="preserve">и проверить доставку</w:t>
      </w:r>
    </w:p>
    <w:p>
      <w:pPr>
        <w:pStyle w:val="Compact"/>
        <w:numPr>
          <w:ilvl w:val="2"/>
          <w:numId w:val="1012"/>
        </w:numPr>
      </w:pPr>
      <w:r>
        <w:t xml:space="preserve">при необходимости скорректировать формат отправки в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 </w:t>
      </w:r>
      <w:r>
        <w:t xml:space="preserve">(некоторые сервисы принимают не JSON, а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Реальная карта (embed), а не placeholder.</w:t>
      </w:r>
    </w:p>
    <w:p>
      <w:pPr>
        <w:pStyle w:val="Compact"/>
        <w:numPr>
          <w:ilvl w:val="1"/>
          <w:numId w:val="1013"/>
        </w:numPr>
      </w:pPr>
      <w:r>
        <w:t xml:space="preserve">ТЗ п.3.4: карта.</w:t>
      </w:r>
    </w:p>
    <w:p>
      <w:pPr>
        <w:pStyle w:val="Compact"/>
        <w:numPr>
          <w:ilvl w:val="1"/>
          <w:numId w:val="1013"/>
        </w:numPr>
      </w:pPr>
      <w:r>
        <w:t xml:space="preserve">Сейчас:</w:t>
      </w:r>
      <w:r>
        <w:t xml:space="preserve"> </w:t>
      </w:r>
      <w:r>
        <w:rPr>
          <w:rStyle w:val="VerbatimChar"/>
        </w:rPr>
        <w:t xml:space="preserve">contacts.html</w:t>
      </w:r>
      <w:r>
        <w:t xml:space="preserve"> </w:t>
      </w:r>
      <w:r>
        <w:t xml:space="preserve">показывает placeholder пока</w:t>
      </w:r>
      <w:r>
        <w:t xml:space="preserve"> </w:t>
      </w:r>
      <w:r>
        <w:rPr>
          <w:rStyle w:val="VerbatimChar"/>
        </w:rPr>
        <w:t xml:space="preserve">&lt;meta name="scanlab:map-embed-url" content=""&gt;</w:t>
      </w:r>
      <w:r>
        <w:t xml:space="preserve"> </w:t>
      </w:r>
      <w:r>
        <w:t xml:space="preserve">пустой.</w:t>
      </w:r>
    </w:p>
    <w:p>
      <w:pPr>
        <w:pStyle w:val="Compact"/>
        <w:numPr>
          <w:ilvl w:val="1"/>
          <w:numId w:val="1013"/>
        </w:numPr>
      </w:pPr>
      <w:r>
        <w:t xml:space="preserve">Нужно:</w:t>
      </w:r>
    </w:p>
    <w:p>
      <w:pPr>
        <w:pStyle w:val="Compact"/>
        <w:numPr>
          <w:ilvl w:val="2"/>
          <w:numId w:val="1014"/>
        </w:numPr>
      </w:pPr>
      <w:r>
        <w:t xml:space="preserve">заполнить</w:t>
      </w:r>
      <w:r>
        <w:t xml:space="preserve"> </w:t>
      </w:r>
      <w:r>
        <w:rPr>
          <w:rStyle w:val="VerbatimChar"/>
        </w:rPr>
        <w:t xml:space="preserve">scanlab:map-embed-url</w:t>
      </w:r>
      <w:r>
        <w:t xml:space="preserve"> </w:t>
      </w:r>
      <w:r>
        <w:t xml:space="preserve">валидным URL embed (Я.Карты/Google Maps)</w:t>
      </w:r>
    </w:p>
    <w:p>
      <w:pPr>
        <w:pStyle w:val="Compact"/>
        <w:numPr>
          <w:ilvl w:val="2"/>
          <w:numId w:val="1014"/>
        </w:numPr>
      </w:pPr>
      <w:r>
        <w:t xml:space="preserve">проверить, что iframe грузится без mixed-content/CSP ошибок.</w:t>
      </w:r>
    </w:p>
    <w:bookmarkEnd w:id="21"/>
    <w:bookmarkStart w:id="22" w:name="p2-качествоперфоманс-из-тз"/>
    <w:p>
      <w:pPr>
        <w:pStyle w:val="Heading2"/>
      </w:pPr>
      <w:r>
        <w:t xml:space="preserve">P2 (качество/перфоманс из ТЗ)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Lazy loading для сеток/галерей.</w:t>
      </w:r>
    </w:p>
    <w:p>
      <w:pPr>
        <w:pStyle w:val="Compact"/>
        <w:numPr>
          <w:ilvl w:val="1"/>
          <w:numId w:val="1016"/>
        </w:numPr>
      </w:pPr>
      <w:r>
        <w:t xml:space="preserve">ТЗ п.5: lazy loading для сетки портфолио.</w:t>
      </w:r>
    </w:p>
    <w:p>
      <w:pPr>
        <w:pStyle w:val="Compact"/>
        <w:numPr>
          <w:ilvl w:val="1"/>
          <w:numId w:val="1016"/>
        </w:numPr>
      </w:pPr>
      <w:r>
        <w:t xml:space="preserve">Сейчас: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стоит только на части изображений (например, 1 из карточек портфолио); в</w:t>
      </w:r>
      <w:r>
        <w:t xml:space="preserve"> </w:t>
      </w:r>
      <w:r>
        <w:rPr>
          <w:rStyle w:val="VerbatimChar"/>
        </w:rPr>
        <w:t xml:space="preserve">case.html</w:t>
      </w:r>
      <w:r>
        <w:t xml:space="preserve"> </w:t>
      </w:r>
      <w:r>
        <w:t xml:space="preserve">галерея без lazy.</w:t>
      </w:r>
    </w:p>
    <w:p>
      <w:pPr>
        <w:pStyle w:val="Compact"/>
        <w:numPr>
          <w:ilvl w:val="1"/>
          <w:numId w:val="1016"/>
        </w:numPr>
      </w:pPr>
      <w:r>
        <w:t xml:space="preserve">Нужно:</w:t>
      </w:r>
    </w:p>
    <w:p>
      <w:pPr>
        <w:pStyle w:val="Compact"/>
        <w:numPr>
          <w:ilvl w:val="2"/>
          <w:numId w:val="1017"/>
        </w:numPr>
      </w:pPr>
      <w:r>
        <w:t xml:space="preserve">проставить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на изображения в</w:t>
      </w:r>
      <w:r>
        <w:t xml:space="preserve"> </w:t>
      </w:r>
      <w:r>
        <w:rPr>
          <w:rStyle w:val="VerbatimChar"/>
        </w:rPr>
        <w:t xml:space="preserve">portfolio.html</w:t>
      </w:r>
      <w:r>
        <w:t xml:space="preserve"> </w:t>
      </w:r>
      <w:r>
        <w:t xml:space="preserve">(кроме первых above-the-fold)</w:t>
      </w:r>
    </w:p>
    <w:p>
      <w:pPr>
        <w:pStyle w:val="Compact"/>
        <w:numPr>
          <w:ilvl w:val="2"/>
          <w:numId w:val="1017"/>
        </w:numPr>
      </w:pPr>
      <w:r>
        <w:t xml:space="preserve">проставить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на изображения галереи и “Другие проекты” в</w:t>
      </w:r>
      <w:r>
        <w:t xml:space="preserve"> </w:t>
      </w:r>
      <w:r>
        <w:rPr>
          <w:rStyle w:val="VerbatimChar"/>
        </w:rPr>
        <w:t xml:space="preserve">case.html</w:t>
      </w:r>
    </w:p>
    <w:p>
      <w:pPr>
        <w:pStyle w:val="Compact"/>
        <w:numPr>
          <w:ilvl w:val="2"/>
          <w:numId w:val="1017"/>
        </w:numPr>
      </w:pPr>
      <w:r>
        <w:t xml:space="preserve">дополнительно:</w:t>
      </w:r>
      <w:r>
        <w:t xml:space="preserve"> </w:t>
      </w:r>
      <w:r>
        <w:rPr>
          <w:rStyle w:val="VerbatimChar"/>
        </w:rPr>
        <w:t xml:space="preserve">decoding="async"</w:t>
      </w:r>
      <w:r>
        <w:t xml:space="preserve">, а для hero-изображений можно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Оптимизация изображений (WebP/AVIF) и локальные ассеты.</w:t>
      </w:r>
    </w:p>
    <w:p>
      <w:pPr>
        <w:pStyle w:val="Compact"/>
        <w:numPr>
          <w:ilvl w:val="1"/>
          <w:numId w:val="1018"/>
        </w:numPr>
      </w:pPr>
      <w:r>
        <w:t xml:space="preserve">ТЗ п.5: “WebP/AVIF”, “оптимизация тяжелых изображений”.</w:t>
      </w:r>
    </w:p>
    <w:p>
      <w:pPr>
        <w:pStyle w:val="Compact"/>
        <w:numPr>
          <w:ilvl w:val="1"/>
          <w:numId w:val="1018"/>
        </w:numPr>
      </w:pPr>
      <w:r>
        <w:t xml:space="preserve">Сейчас: большинство изображений внешние (googleusercontent), без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/форматов.</w:t>
      </w:r>
    </w:p>
    <w:p>
      <w:pPr>
        <w:pStyle w:val="Compact"/>
        <w:numPr>
          <w:ilvl w:val="1"/>
          <w:numId w:val="1018"/>
        </w:numPr>
      </w:pPr>
      <w:r>
        <w:t xml:space="preserve">Нужно:</w:t>
      </w:r>
    </w:p>
    <w:p>
      <w:pPr>
        <w:pStyle w:val="Compact"/>
        <w:numPr>
          <w:ilvl w:val="2"/>
          <w:numId w:val="1019"/>
        </w:numPr>
      </w:pPr>
      <w:r>
        <w:t xml:space="preserve">собрать локальный набор изображений в</w:t>
      </w:r>
      <w:r>
        <w:t xml:space="preserve"> </w:t>
      </w:r>
      <w:r>
        <w:rPr>
          <w:rStyle w:val="VerbatimChar"/>
        </w:rPr>
        <w:t xml:space="preserve">assets/img/</w:t>
      </w:r>
    </w:p>
    <w:p>
      <w:pPr>
        <w:pStyle w:val="Compact"/>
        <w:numPr>
          <w:ilvl w:val="2"/>
          <w:numId w:val="1019"/>
        </w:numPr>
      </w:pPr>
      <w:r>
        <w:t xml:space="preserve">конвертировать в</w:t>
      </w:r>
      <w:r>
        <w:t xml:space="preserve"> </w:t>
      </w:r>
      <w:r>
        <w:rPr>
          <w:rStyle w:val="VerbatimChar"/>
        </w:rPr>
        <w:t xml:space="preserve">webp/avif</w:t>
      </w:r>
    </w:p>
    <w:p>
      <w:pPr>
        <w:pStyle w:val="Compact"/>
        <w:numPr>
          <w:ilvl w:val="2"/>
          <w:numId w:val="1019"/>
        </w:numPr>
      </w:pPr>
      <w:r>
        <w:t xml:space="preserve">заменить</w:t>
      </w:r>
      <w:r>
        <w:t xml:space="preserve"> </w:t>
      </w:r>
      <w:r>
        <w:rPr>
          <w:rStyle w:val="VerbatimChar"/>
        </w:rPr>
        <w:t xml:space="preserve">&lt;img src="..."&gt;</w:t>
      </w:r>
      <w:r>
        <w:t xml:space="preserve"> </w:t>
      </w:r>
      <w:r>
        <w:t xml:space="preserve">на локальные пути и при необходимости добавить</w:t>
      </w:r>
      <w:r>
        <w:t xml:space="preserve"> </w:t>
      </w:r>
      <w:r>
        <w:rPr>
          <w:rStyle w:val="VerbatimChar"/>
        </w:rPr>
        <w:t xml:space="preserve">srcset/sizes</w:t>
      </w:r>
      <w:r>
        <w:t xml:space="preserve">.</w:t>
      </w:r>
    </w:p>
    <w:bookmarkEnd w:id="22"/>
    <w:bookmarkStart w:id="23" w:name="дополнительно-если-нужно-довести-до-11"/>
    <w:p>
      <w:pPr>
        <w:pStyle w:val="Heading2"/>
      </w:pPr>
      <w:r>
        <w:t xml:space="preserve">Дополнительно (если нужно довести до 1:1)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Glassmorphism “при скролле”, а не всегда.</w:t>
      </w:r>
    </w:p>
    <w:p>
      <w:pPr>
        <w:pStyle w:val="Compact"/>
        <w:numPr>
          <w:ilvl w:val="1"/>
          <w:numId w:val="1021"/>
        </w:numPr>
      </w:pPr>
      <w:r>
        <w:t xml:space="preserve">ТЗ п.2.2: “при скролле добавляется эффект Glassmorphism”.</w:t>
      </w:r>
    </w:p>
    <w:p>
      <w:pPr>
        <w:pStyle w:val="Compact"/>
        <w:numPr>
          <w:ilvl w:val="1"/>
          <w:numId w:val="1021"/>
        </w:numPr>
      </w:pPr>
      <w:r>
        <w:t xml:space="preserve">Сейчас:</w:t>
      </w:r>
      <w:r>
        <w:t xml:space="preserve"> </w:t>
      </w:r>
      <w:r>
        <w:rPr>
          <w:rStyle w:val="VerbatimChar"/>
        </w:rPr>
        <w:t xml:space="preserve">.glass-nav</w:t>
      </w:r>
      <w:r>
        <w:t xml:space="preserve"> </w:t>
      </w:r>
      <w:r>
        <w:t xml:space="preserve">применяется всегда.</w:t>
      </w:r>
    </w:p>
    <w:p>
      <w:pPr>
        <w:pStyle w:val="Compact"/>
        <w:numPr>
          <w:ilvl w:val="1"/>
          <w:numId w:val="1021"/>
        </w:numPr>
      </w:pPr>
      <w:r>
        <w:t xml:space="preserve">Нужно (опционально):</w:t>
      </w:r>
    </w:p>
    <w:p>
      <w:pPr>
        <w:pStyle w:val="Compact"/>
        <w:numPr>
          <w:ilvl w:val="2"/>
          <w:numId w:val="1022"/>
        </w:numPr>
      </w:pPr>
      <w:r>
        <w:t xml:space="preserve">добавить класс состояния, например</w:t>
      </w:r>
      <w:r>
        <w:t xml:space="preserve"> </w:t>
      </w:r>
      <w:r>
        <w:rPr>
          <w:rStyle w:val="VerbatimChar"/>
        </w:rPr>
        <w:t xml:space="preserve">.glass-nav--scrolled</w:t>
      </w:r>
    </w:p>
    <w:p>
      <w:pPr>
        <w:pStyle w:val="Compact"/>
        <w:numPr>
          <w:ilvl w:val="2"/>
          <w:numId w:val="102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assets/site.js</w:t>
      </w:r>
      <w:r>
        <w:t xml:space="preserve"> </w:t>
      </w:r>
      <w:r>
        <w:t xml:space="preserve">повесить слушатель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и переключать класс при</w:t>
      </w:r>
      <w:r>
        <w:t xml:space="preserve"> </w:t>
      </w:r>
      <w:r>
        <w:rPr>
          <w:rStyle w:val="VerbatimChar"/>
        </w:rPr>
        <w:t xml:space="preserve">scrollY &gt; 8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“Другие проекты” как карусель (touch) 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case.html</w:t>
      </w:r>
      <w:r>
        <w:rPr>
          <w:b/>
          <w:bCs/>
        </w:rP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ТЗ п.8.5: карусель из 3-х карточек.</w:t>
      </w:r>
    </w:p>
    <w:p>
      <w:pPr>
        <w:pStyle w:val="Compact"/>
        <w:numPr>
          <w:ilvl w:val="1"/>
          <w:numId w:val="1023"/>
        </w:numPr>
      </w:pPr>
      <w:r>
        <w:t xml:space="preserve">Сейчас: сетка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на 3 колонки (без карусели).</w:t>
      </w:r>
    </w:p>
    <w:p>
      <w:pPr>
        <w:pStyle w:val="Compact"/>
        <w:numPr>
          <w:ilvl w:val="1"/>
          <w:numId w:val="1023"/>
        </w:numPr>
      </w:pPr>
      <w:r>
        <w:t xml:space="preserve">Нужно (опционально):</w:t>
      </w:r>
    </w:p>
    <w:p>
      <w:pPr>
        <w:pStyle w:val="Compact"/>
        <w:numPr>
          <w:ilvl w:val="2"/>
          <w:numId w:val="1024"/>
        </w:numPr>
      </w:pPr>
      <w:r>
        <w:t xml:space="preserve">реализовать горизонтальный скролл/свайп (</w:t>
      </w:r>
      <w:r>
        <w:rPr>
          <w:rStyle w:val="VerbatimChar"/>
        </w:rPr>
        <w:t xml:space="preserve">overflow-x:auto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) или JS-карусель с кнопками.</w:t>
      </w:r>
    </w:p>
    <w:bookmarkEnd w:id="23"/>
    <w:bookmarkStart w:id="24" w:name="проверка-после-правок-qa"/>
    <w:p>
      <w:pPr>
        <w:pStyle w:val="Heading2"/>
      </w:pPr>
      <w:r>
        <w:t xml:space="preserve">Проверка после правок (QA)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scripts/render-pages.js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renders/scanlab </w:t>
      </w:r>
      <w:r>
        <w:rPr>
          <w:rStyle w:val="AttributeTok"/>
        </w:rPr>
        <w:t xml:space="preserve">--fail-on-warn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--ignore-tailwind-cdn-warning</w:t>
      </w:r>
    </w:p>
    <w:p>
      <w:pPr>
        <w:pStyle w:val="FirstParagraph"/>
      </w:pPr>
      <w:r>
        <w:t xml:space="preserve">Цель:</w:t>
      </w:r>
      <w:r>
        <w:t xml:space="preserve"> </w:t>
      </w:r>
      <w:r>
        <w:rPr>
          <w:rStyle w:val="VerbatimChar"/>
        </w:rPr>
        <w:t xml:space="preserve">consoleErrors=0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pageErrors=0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requestFailures=0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httpErrors=0</w:t>
      </w:r>
      <w:r>
        <w:t xml:space="preserve">.</w:t>
      </w:r>
    </w:p>
    <w:bookmarkEnd w:id="24"/>
    <w:bookmarkStart w:id="25" w:name="примечание-про-inputтзdocx"/>
    <w:p>
      <w:pPr>
        <w:pStyle w:val="Heading2"/>
      </w:pPr>
      <w:r>
        <w:t xml:space="preserve">Примечание про</w:t>
      </w:r>
      <w:r>
        <w:t xml:space="preserve"> </w:t>
      </w:r>
      <w:r>
        <w:rPr>
          <w:rStyle w:val="VerbatimChar"/>
        </w:rPr>
        <w:t xml:space="preserve">input/ТЗ.docx</w:t>
      </w:r>
    </w:p>
    <w:p>
      <w:pPr>
        <w:pStyle w:val="FirstParagraph"/>
      </w:pPr>
      <w:r>
        <w:t xml:space="preserve">Если, помимо</w:t>
      </w:r>
      <w:r>
        <w:t xml:space="preserve"> </w:t>
      </w:r>
      <w:r>
        <w:rPr>
          <w:rStyle w:val="VerbatimChar"/>
        </w:rPr>
        <w:t xml:space="preserve">docs/scanlab_tz.md</w:t>
      </w:r>
      <w:r>
        <w:t xml:space="preserve">, требуется соответствие требованиям из</w:t>
      </w:r>
      <w:r>
        <w:t xml:space="preserve"> </w:t>
      </w:r>
      <w:r>
        <w:rPr>
          <w:rStyle w:val="VerbatimChar"/>
        </w:rPr>
        <w:t xml:space="preserve">input/ТЗ.docx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docs/tz_from_docx.md</w:t>
      </w:r>
      <w:r>
        <w:t xml:space="preserve">), то дополнительно остаются открытые пункты:</w:t>
      </w:r>
    </w:p>
    <w:p>
      <w:pPr>
        <w:pStyle w:val="Compact"/>
        <w:numPr>
          <w:ilvl w:val="0"/>
          <w:numId w:val="1025"/>
        </w:numPr>
      </w:pPr>
      <w:r>
        <w:t xml:space="preserve">подключение Яндекс.Метрики и Google Analytics через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(нужны реальные ID)</w:t>
      </w:r>
    </w:p>
    <w:p>
      <w:pPr>
        <w:pStyle w:val="Compact"/>
        <w:numPr>
          <w:ilvl w:val="0"/>
          <w:numId w:val="1025"/>
        </w:numPr>
      </w:pPr>
      <w:r>
        <w:t xml:space="preserve">расширение SEO (OG/canonical/микроразметка)</w:t>
      </w:r>
    </w:p>
    <w:p>
      <w:pPr>
        <w:pStyle w:val="FirstParagraph"/>
      </w:pPr>
      <w:r>
        <w:t xml:space="preserve">Актуальный чеклист по DOCX уже ведется в</w:t>
      </w:r>
      <w:r>
        <w:t xml:space="preserve"> </w:t>
      </w:r>
      <w:r>
        <w:rPr>
          <w:rStyle w:val="VerbatimChar"/>
        </w:rPr>
        <w:t xml:space="preserve">docs/tz_from_docx_gaps_checklist.md</w:t>
      </w:r>
      <w:r>
        <w:t xml:space="preserve"> </w:t>
      </w:r>
      <w:r>
        <w:t xml:space="preserve">(см. незакрытые пункты P2).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2026-02-17T21:32:25Z</dcterms:created>
  <dcterms:modified xsi:type="dcterms:W3CDTF">2026-02-17T21:32:25Z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