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RETAINER AGREEMENT</w:t>
      </w:r>
    </w:p>
    <w:p>
      <w:pPr>
        <w:spacing w:after="160"/>
      </w:pPr>
      <w:r>
        <w:t xml:space="preserve">This Retainer Agreement is made on {effective_date} between {provider_name}, {provider_address} (the "Provider"), and {client_name}, {client_address} (the "Client").</w:t>
      </w:r>
    </w:p>
    <w:p>
      <w:pPr>
        <w:pStyle w:val="Heading1"/>
        <w:spacing w:after="160" w:before="240"/>
      </w:pPr>
      <w:r>
        <w:t xml:space="preserve">1. Services</w:t>
      </w:r>
    </w:p>
    <w:p>
      <w:pPr>
        <w:spacing w:after="160"/>
      </w:pPr>
      <w:r>
        <w:t xml:space="preserve">Each month the Provider will be available to provide the following services (the "Services"):</w:t>
      </w:r>
    </w:p>
    <w:p>
      <w:r>
        <w:t xml:space="preserve">{#services}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{service_description}</w:t>
      </w:r>
    </w:p>
    <w:p>
      <w:r>
        <w:t xml:space="preserve">{/services}</w:t>
      </w:r>
    </w:p>
    <w:p>
      <w:pPr>
        <w:spacing w:after="160"/>
      </w:pPr>
      <w:r>
        <w:t xml:space="preserve">Work outside the Services, such as new projects, will be quoted separately before it starts.</w:t>
      </w:r>
    </w:p>
    <w:p>
      <w:pPr>
        <w:pStyle w:val="Heading1"/>
        <w:spacing w:after="160" w:before="240"/>
      </w:pPr>
      <w:r>
        <w:t xml:space="preserve">2. Retainer fee</w:t>
      </w:r>
    </w:p>
    <w:p>
      <w:pPr>
        <w:spacing w:after="160"/>
      </w:pPr>
      <w:r>
        <w:t xml:space="preserve">The Client will pay a monthly retainer of {monthly_fee}{#has_included_hours}, which covers up to {included_hours} hours of work each month{/has_included_hours}. The retainer is invoiced at the start of each month, in advance, and is payable within {payment_days} days.</w:t>
      </w:r>
    </w:p>
    <w:p>
      <w:pPr>
        <w:spacing w:after="160"/>
      </w:pPr>
      <w:r>
        <w:t xml:space="preserve">{#has_included_hours}{#hours_roll_over}Unused hours carry over to the following month only, and then expire.{/hours_roll_over}{^hours_roll_over}Unused hours do not carry over to the following month.{/hours_roll_over} Extra hours are charged at {overage_rate} per hour and need the Client's approval before the work starts.{/has_included_hours}</w:t>
      </w:r>
    </w:p>
    <w:p>
      <w:pPr>
        <w:spacing w:after="160"/>
      </w:pPr>
      <w:r>
        <w:t xml:space="preserve">The Provider may pause work while an invoice is more than {suspension_days} days overdue.{#charges_interest} Overdue invoices carry interest at {interest_rate} per year from the due date until paid.{/charges_interest}</w:t>
      </w:r>
    </w:p>
    <w:p>
      <w:pPr>
        <w:spacing w:after="160"/>
      </w:pPr>
      <w:r>
        <w:t xml:space="preserve">{#annual_fee_review}The Provider may change the retainer fee once a year by giving {fee_notice_days} days' written notice.{/annual_fee_review}</w:t>
      </w:r>
    </w:p>
    <w:p>
      <w:pPr>
        <w:pStyle w:val="Heading1"/>
        <w:spacing w:after="160" w:before="240"/>
      </w:pPr>
      <w:r>
        <w:t xml:space="preserve">3. Availability</w:t>
      </w:r>
    </w:p>
    <w:p>
      <w:pPr>
        <w:spacing w:after="160"/>
      </w:pPr>
      <w:r>
        <w:t xml:space="preserve">The Provider will reply to requests within {response_hours} business hours and aims to complete routine requests within {turnaround_days} business days. {#includes_monthly_report}The Provider will send a short monthly report of the work done and the hours used.{/includes_monthly_report}</w:t>
      </w:r>
    </w:p>
    <w:p>
      <w:pPr>
        <w:pStyle w:val="Heading1"/>
        <w:spacing w:after="160" w:before="240"/>
      </w:pPr>
      <w:r>
        <w:t xml:space="preserve">4. Term</w:t>
      </w:r>
    </w:p>
    <w:p>
      <w:pPr>
        <w:spacing w:after="160"/>
      </w:pPr>
      <w:r>
        <w:t xml:space="preserve">This Agreement starts on {start_date}{#has_minimum_term} and runs for a minimum of {minimum_term_months} months{/has_minimum_term}. {#has_minimum_term}After that, either{/has_minimum_term}{^has_minimum_term}Either{/has_minimum_term} party may end it with {notice_days} days' written notice. The retainer for the notice period remains payable.</w:t>
      </w:r>
    </w:p>
    <w:p>
      <w:pPr>
        <w:pStyle w:val="Heading1"/>
        <w:spacing w:after="160" w:before="240"/>
      </w:pPr>
      <w:r>
        <w:t xml:space="preserve">5. Ownership</w:t>
      </w:r>
    </w:p>
    <w:p>
      <w:pPr>
        <w:spacing w:after="160"/>
      </w:pPr>
      <w:r>
        <w:t xml:space="preserve">Work the Provider creates for the Client belongs to the Client once it has been paid for. The Provider keeps its own tools, methods and pre-existing materials, and grants the Client a licence to use any that are part of the work. {#portfolio_use}The Provider may show the work in its portfolio once it is public.{/portfolio_use}</w:t>
      </w:r>
    </w:p>
    <w:p>
      <w:pPr>
        <w:pStyle w:val="Heading1"/>
        <w:spacing w:after="160" w:before="240"/>
      </w:pPr>
      <w:r>
        <w:t xml:space="preserve">6. Confidentiality</w:t>
      </w:r>
    </w:p>
    <w:p>
      <w:pPr>
        <w:spacing w:after="160"/>
      </w:pPr>
      <w:r>
        <w:t xml:space="preserve">Each party will keep the other's non-public information confidential, during this Agreement and for {confidentiality_years} years afterwards.</w:t>
      </w:r>
    </w:p>
    <w:p>
      <w:pPr>
        <w:pStyle w:val="Heading1"/>
        <w:spacing w:after="160" w:before="240"/>
      </w:pPr>
      <w:r>
        <w:t xml:space="preserve">7. Independent contractor</w:t>
      </w:r>
    </w:p>
    <w:p>
      <w:pPr>
        <w:spacing w:after="160"/>
      </w:pPr>
      <w:r>
        <w:t xml:space="preserve">The Provider is an independent business, not an employee of the Client, and is responsible for its own taxes, equipment and insurance. The Provider may work for other clients.</w:t>
      </w:r>
    </w:p>
    <w:p>
      <w:pPr>
        <w:pStyle w:val="Heading1"/>
        <w:spacing w:after="160" w:before="240"/>
      </w:pPr>
      <w:r>
        <w:t xml:space="preserve">8. Governing law</w:t>
      </w:r>
    </w:p>
    <w:p>
      <w:pPr>
        <w:spacing w:after="160"/>
      </w:pPr>
      <w:r>
        <w:t xml:space="preserve">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{provider_name}: ____________________________</w:t>
      </w:r>
    </w:p>
    <w:p>
      <w:pPr>
        <w:spacing w:after="160"/>
      </w:pPr>
      <w:r>
        <w:t xml:space="preserve">{client_name}: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