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RESIDENTIAL LEASE AGREEMENT</w:t>
      </w:r>
    </w:p>
    <w:p>
      <w:pPr>
        <w:spacing w:after="160"/>
      </w:pPr>
      <w:r>
        <w:t xml:space="preserve">This Residential Lease Agreement (the "Lease") is made on {lease_date} between {landlord_name} ("Landlord") and the following tenant or tenants (together, "Tenant"):</w:t>
      </w:r>
    </w:p>
    <w:p>
      <w:r>
        <w:t xml:space="preserve">{#tenants}</w:t>
      </w:r>
    </w:p>
    <w:p>
      <w:pPr>
        <w:pStyle w:val="ListParagraph"/>
        <w:numPr>
          <w:ilvl w:val="0"/>
          <w:numId w:val="1"/>
        </w:numPr>
        <w:spacing w:after="80"/>
      </w:pPr>
      <w:r>
        <w:t xml:space="preserve">{tenant_name}</w:t>
      </w:r>
    </w:p>
    <w:p>
      <w:r>
        <w:t xml:space="preserve">{/tenants}</w:t>
      </w:r>
    </w:p>
    <w:p>
      <w:pPr>
        <w:spacing w:after="160"/>
      </w:pPr>
      <w:r>
        <w:t xml:space="preserve">If there is more than one tenant, each is responsible for all of Tenant's obligations under this Lease, including the full rent.</w:t>
      </w:r>
    </w:p>
    <w:p>
      <w:pPr>
        <w:pStyle w:val="Heading1"/>
        <w:spacing w:after="160" w:before="240"/>
      </w:pPr>
      <w:r>
        <w:t xml:space="preserve">1. Property</w:t>
      </w:r>
    </w:p>
    <w:p>
      <w:pPr>
        <w:spacing w:after="160"/>
      </w:pPr>
      <w:r>
        <w:t xml:space="preserve">Landlord rents to Tenant the home at {property_address} (the "Property"){#is_furnished}, together with the following furnishings: {furnishings_list}{/is_furnished}.</w:t>
      </w:r>
    </w:p>
    <w:p>
      <w:pPr>
        <w:pStyle w:val="Heading1"/>
        <w:spacing w:after="160" w:before="240"/>
      </w:pPr>
      <w:r>
        <w:t xml:space="preserve">2. Term</w:t>
      </w:r>
    </w:p>
    <w:p>
      <w:pPr>
        <w:spacing w:after="160"/>
      </w:pPr>
      <w:r>
        <w:t xml:space="preserve">{#is_month_to_month}The tenancy starts on {start_date} and continues from month to month. Either party may end it by giving the other at least {termination_notice_days} days' written notice, or any longer notice the law requires.{/is_month_to_month}{^is_month_to_month}The Lease starts on {start_date} and ends on {end_date}.{#becomes_month_to_month} If Tenant stays after the end date with Landlord's agreement, the tenancy continues from month to month on the same terms until either party gives at least {termination_notice_days} days' written notice, or any longer notice the law requires.{/becomes_month_to_month}{/is_month_to_month}</w:t>
      </w:r>
    </w:p>
    <w:p>
      <w:pPr>
        <w:pStyle w:val="Heading1"/>
        <w:spacing w:after="160" w:before="240"/>
      </w:pPr>
      <w:r>
        <w:t xml:space="preserve">3. Rent</w:t>
      </w:r>
    </w:p>
    <w:p>
      <w:pPr>
        <w:spacing w:after="160"/>
      </w:pPr>
      <w:r>
        <w:t xml:space="preserve">Tenant will pay rent of {monthly_rent} a month, in advance, due on day {due_day_of_month} of each month, by {how_paid}.{#has_prorated_first_month} For the first partial month, Tenant will pay {prorated_rent} on or before {start_date}.{/has_prorated_first_month}</w:t>
      </w:r>
    </w:p>
    <w:p>
      <w:pPr>
        <w:spacing w:after="160"/>
      </w:pPr>
      <w:r>
        <w:t xml:space="preserve">{#charges_late_fee}If rent is not received within {grace_days} days after it is due, Tenant will pay a late fee of {late_fee_amount}, or any lower amount the law allows.{/charges_late_fee}</w:t>
      </w:r>
    </w:p>
    <w:p>
      <w:pPr>
        <w:pStyle w:val="Heading1"/>
        <w:spacing w:after="160" w:before="240"/>
      </w:pPr>
      <w:r>
        <w:t xml:space="preserve">4. Security deposit</w:t>
      </w:r>
    </w:p>
    <w:p>
      <w:pPr>
        <w:spacing w:after="160"/>
      </w:pPr>
      <w:r>
        <w:t xml:space="preserve">Before moving in, Tenant will pay a security deposit of {deposit_amount}. Landlord will hold it as the law requires. After Tenant moves out and gives a forwarding address, Landlord will return the deposit, with an itemized list of any deductions, within the time the law allows. Deductions may cover unpaid rent, cleaning needed to return the Property to its condition at the start, and damage beyond normal wear and tear. Tenant may not use the deposit as the last month's rent.</w:t>
      </w:r>
    </w:p>
    <w:p>
      <w:pPr>
        <w:pStyle w:val="Heading1"/>
        <w:spacing w:after="160" w:before="240"/>
      </w:pPr>
      <w:r>
        <w:t xml:space="preserve">5. Utilities</w:t>
      </w:r>
    </w:p>
    <w:p>
      <w:pPr>
        <w:spacing w:after="160"/>
      </w:pPr>
      <w:r>
        <w:t xml:space="preserve">Tenant pays for {tenant_utilities}. Landlord pays for {landlord_utilities}.</w:t>
      </w:r>
    </w:p>
    <w:p>
      <w:pPr>
        <w:pStyle w:val="Heading1"/>
        <w:spacing w:after="160" w:before="240"/>
      </w:pPr>
      <w:r>
        <w:t xml:space="preserve">6. Occupants and guests</w:t>
      </w:r>
    </w:p>
    <w:p>
      <w:pPr>
        <w:spacing w:after="160"/>
      </w:pPr>
      <w:r>
        <w:t xml:space="preserve">Only Tenant{#has_other_occupants} and {other_occupants}{/has_other_occupants} may live at the Property. A guest may not stay more than {guest_stay_days} days in any six months without Landlord's written consent.</w:t>
      </w:r>
    </w:p>
    <w:p>
      <w:pPr>
        <w:pStyle w:val="Heading1"/>
        <w:spacing w:after="160" w:before="240"/>
      </w:pPr>
      <w:r>
        <w:t xml:space="preserve">7. Pets</w:t>
      </w:r>
    </w:p>
    <w:p>
      <w:pPr>
        <w:spacing w:after="160"/>
      </w:pPr>
      <w:r>
        <w:t xml:space="preserve">{#allow_pets}Tenant may keep {pet_description} at the Property.{#has_pet_deposit} Tenant will pay an additional pet deposit of {pet_deposit_amount}, held and returned on the same terms as the security deposit.{/has_pet_deposit} Tenant is responsible for any damage or disturbance the pets cause.{/allow_pets}{^allow_pets}No pets are allowed without Landlord's written consent. This does not apply to assistance animals the law requires Landlord to allow.{/allow_pets}</w:t>
      </w:r>
    </w:p>
    <w:p>
      <w:pPr>
        <w:pStyle w:val="Heading1"/>
        <w:spacing w:after="160" w:before="240"/>
      </w:pPr>
      <w:r>
        <w:t xml:space="preserve">8. Smoking</w:t>
      </w:r>
    </w:p>
    <w:p>
      <w:pPr>
        <w:spacing w:after="160"/>
      </w:pPr>
      <w:r>
        <w:t xml:space="preserve">{#allow_smoking}Smoking is allowed only {smoking_areas}.{/allow_smoking}{^allow_smoking}No smoking or vaping is allowed anywhere inside the Property.{/allow_smoking}</w:t>
      </w:r>
    </w:p>
    <w:p>
      <w:pPr>
        <w:pStyle w:val="Heading1"/>
        <w:spacing w:after="160" w:before="240"/>
      </w:pPr>
      <w:r>
        <w:t xml:space="preserve">9. Care, repairs and alterations</w:t>
      </w:r>
    </w:p>
    <w:p>
      <w:pPr>
        <w:spacing w:after="160"/>
      </w:pPr>
      <w:r>
        <w:t xml:space="preserve">Tenant will use the Property only as a private home, keep it clean and safe, and tell Landlord promptly about any repair that is needed. Tenant will pay for damage caused by Tenant, other occupants or guests, apart from normal wear and tear. Landlord will keep the Property fit to live in and make other repairs within a reasonable time.{#has_tenant_maintenance} Tenant is also responsible for {tenant_maintenance_tasks}.{/has_tenant_maintenance}</w:t>
      </w:r>
    </w:p>
    <w:p>
      <w:pPr>
        <w:spacing w:after="160"/>
      </w:pPr>
      <w:r>
        <w:t xml:space="preserve">Tenant will not make alterations, paint, or add or change locks without Landlord's written consent.</w:t>
      </w:r>
    </w:p>
    <w:p>
      <w:pPr>
        <w:pStyle w:val="Heading1"/>
        <w:spacing w:after="160" w:before="240"/>
      </w:pPr>
      <w:r>
        <w:t xml:space="preserve">10. Entry by Landlord</w:t>
      </w:r>
    </w:p>
    <w:p>
      <w:pPr>
        <w:spacing w:after="160"/>
      </w:pPr>
      <w:r>
        <w:t xml:space="preserve">Landlord may enter the Property to inspect it, make repairs or show it to others after giving at least {entry_notice_hours} hours' notice, or any longer notice the law requires, at reasonable times. Landlord may enter without notice in an emergency.</w:t>
      </w:r>
    </w:p>
    <w:p>
      <w:pPr>
        <w:pStyle w:val="Heading1"/>
        <w:spacing w:after="160" w:before="240"/>
      </w:pPr>
      <w:r>
        <w:t xml:space="preserve">11. Subletting</w:t>
      </w:r>
    </w:p>
    <w:p>
      <w:pPr>
        <w:spacing w:after="160"/>
      </w:pPr>
      <w:r>
        <w:t xml:space="preserve">{#allow_subletting}Tenant may sublet the Property or assign this Lease only with Landlord's written consent, which Landlord will not unreasonably withhold.{/allow_subletting}{^allow_subletting}Tenant may not sublet any part of the Property or assign this Lease.{/allow_subletting}</w:t>
      </w:r>
    </w:p>
    <w:p>
      <w:pPr>
        <w:spacing w:after="160"/>
      </w:pPr>
      <w:r>
        <w:t xml:space="preserve">{#includes_parking}Parking and storage: Tenant may use {parking_details}.{/includes_parking}</w:t>
      </w:r>
    </w:p>
    <w:p>
      <w:pPr>
        <w:pStyle w:val="Heading1"/>
        <w:spacing w:after="160" w:before="240"/>
      </w:pPr>
      <w:r>
        <w:t xml:space="preserve">12. Disclosures</w:t>
      </w:r>
    </w:p>
    <w:p>
      <w:pPr>
        <w:spacing w:after="160"/>
      </w:pPr>
      <w:r>
        <w:t xml:space="preserve">{#is_pre_1978}Lead warning statement: Housing built before 1978 may contain lead-based paint. Lead from paint, paint chips, and dust can pose health hazards if not managed properly. Lead exposure is especially harmful to young children and pregnant women. Before renting pre-1978 housing, lessors must disclose the presence of known lead-based paint and/or lead-based paint hazards in the dwelling. Lessees must also receive a federally approved pamphlet on lead poisoning prevention.{/is_pre_1978}</w:t>
      </w:r>
    </w:p>
    <w:p>
      <w:pPr>
        <w:spacing w:after="160"/>
      </w:pPr>
      <w:r>
        <w:t xml:space="preserve">{#is_pre_1978}The Property was built before 1978. Landlord has given Tenant the lead-based paint disclosure, any records or reports Landlord has, and the pamphlet "Protect Your Family From Lead in Your Home", as federal law requires.{/is_pre_1978}</w:t>
      </w:r>
    </w:p>
    <w:p>
      <w:pPr>
        <w:spacing w:after="160"/>
      </w:pPr>
      <w:r>
        <w:t xml:space="preserve">{#has_other_disclosures}Landlord also discloses the following: {other_disclosures}{/has_other_disclosures}</w:t>
      </w:r>
    </w:p>
    <w:p>
      <w:pPr>
        <w:spacing w:after="160"/>
      </w:pPr>
      <w:r>
        <w:t xml:space="preserve">Landlord will give Tenant any other notices and disclosures that the law requires where the Property is located.</w:t>
      </w:r>
    </w:p>
    <w:p>
      <w:pPr>
        <w:pStyle w:val="Heading1"/>
        <w:spacing w:after="160" w:before="240"/>
      </w:pPr>
      <w:r>
        <w:t xml:space="preserve">13. Moving out</w:t>
      </w:r>
    </w:p>
    <w:p>
      <w:pPr>
        <w:spacing w:after="160"/>
      </w:pPr>
      <w:r>
        <w:t xml:space="preserve">At the end of the tenancy, Tenant will return all keys and access devices, remove all belongings, and leave the Property clean and in the same condition as at the start, apart from normal wear and tear.</w:t>
      </w:r>
    </w:p>
    <w:p>
      <w:pPr>
        <w:pStyle w:val="Heading1"/>
        <w:spacing w:after="160" w:before="240"/>
      </w:pPr>
      <w:r>
        <w:t xml:space="preserve">14. General</w:t>
      </w:r>
    </w:p>
    <w:p>
      <w:pPr>
        <w:spacing w:after="160"/>
      </w:pPr>
      <w:r>
        <w:t xml:space="preserve">This Lease is the whole agreement between the parties about the Property. Any change must be in writing and signed by Landlord and Tenant. If any part of this Lease is invalid, the rest remains in force. This Lease is governed by the law of the place where the Property is located, and where that law gives Tenant greater rights, that law applies.</w:t>
      </w:r>
    </w:p>
    <w:p>
      <w:pPr>
        <w:spacing w:after="160"/>
      </w:pPr>
      <w:r>
        <w:t xml:space="preserve">Notices under this Lease must be in writing and given to Landlord at {landlord_notice_address} and to Tenant at the Property{#allow_email_notices}, or by email to {landlord_email} and {tenant_email}{/allow_email_notices}.</w:t>
      </w:r>
    </w:p>
    <w:p>
      <w:pPr>
        <w:pStyle w:val="Heading1"/>
        <w:spacing w:after="160" w:before="240"/>
      </w:pPr>
      <w:r>
        <w:t xml:space="preserve">Signatures</w:t>
      </w:r>
    </w:p>
    <w:p>
      <w:pPr>
        <w:spacing w:after="160"/>
      </w:pPr>
      <w:r>
        <w:t xml:space="preserve">____________________________  {landlord_name} (Landlord)   Date: ______________</w:t>
      </w:r>
    </w:p>
    <w:p>
      <w:r>
        <w:t xml:space="preserve">{#tenants}</w:t>
      </w:r>
    </w:p>
    <w:p>
      <w:pPr>
        <w:spacing w:after="160"/>
      </w:pPr>
      <w:r>
        <w:t xml:space="preserve">____________________________  {tenant_name} (Tenant)   Date: ______________</w:t>
      </w:r>
    </w:p>
    <w:p>
      <w:r>
        <w:t xml:space="preserve">{/tenants}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