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E9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DE9">
        <w:rPr>
          <w:rFonts w:ascii="Times New Roman" w:hAnsi="Times New Roman" w:cs="Times New Roman"/>
          <w:sz w:val="24"/>
          <w:szCs w:val="24"/>
        </w:rPr>
        <w:t>HTML5 — это нов</w:t>
      </w:r>
      <w:bookmarkStart w:id="0" w:name="_GoBack"/>
      <w:bookmarkEnd w:id="0"/>
      <w:r w:rsidRPr="008F0DE9">
        <w:rPr>
          <w:rFonts w:ascii="Times New Roman" w:hAnsi="Times New Roman" w:cs="Times New Roman"/>
          <w:sz w:val="24"/>
          <w:szCs w:val="24"/>
        </w:rPr>
        <w:t xml:space="preserve">ейшая версия языка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8F0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8F0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F0DE9">
        <w:rPr>
          <w:rFonts w:ascii="Times New Roman" w:hAnsi="Times New Roman" w:cs="Times New Roman"/>
          <w:sz w:val="24"/>
          <w:szCs w:val="24"/>
        </w:rPr>
        <w:t xml:space="preserve"> (HTML), представляющая собой наиболее радикальную ревизию этого языка за всю его историю. В этой версии появилось множество новых функций в различных областях. К наиболее значимым из них относятся следующие.</w:t>
      </w:r>
    </w:p>
    <w:p w:rsidR="008F0DE9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DE9">
        <w:rPr>
          <w:rFonts w:ascii="Times New Roman" w:hAnsi="Times New Roman" w:cs="Times New Roman"/>
          <w:sz w:val="24"/>
          <w:szCs w:val="24"/>
        </w:rPr>
        <w:t xml:space="preserve">Встроенные мультимедийные теги для поддержки аудио- и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видеоконтента</w:t>
      </w:r>
      <w:proofErr w:type="spellEnd"/>
    </w:p>
    <w:p w:rsidR="008F0DE9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DE9">
        <w:rPr>
          <w:rFonts w:ascii="Times New Roman" w:hAnsi="Times New Roman" w:cs="Times New Roman"/>
          <w:sz w:val="24"/>
          <w:szCs w:val="24"/>
        </w:rPr>
        <w:t xml:space="preserve">Тег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8F0DE9">
        <w:rPr>
          <w:rFonts w:ascii="Times New Roman" w:hAnsi="Times New Roman" w:cs="Times New Roman"/>
          <w:sz w:val="24"/>
          <w:szCs w:val="24"/>
        </w:rPr>
        <w:t xml:space="preserve"> для рисования контента непосредственно в браузере</w:t>
      </w:r>
    </w:p>
    <w:p w:rsidR="008F0DE9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DE9">
        <w:rPr>
          <w:rFonts w:ascii="Times New Roman" w:hAnsi="Times New Roman" w:cs="Times New Roman"/>
          <w:sz w:val="24"/>
          <w:szCs w:val="24"/>
        </w:rPr>
        <w:t xml:space="preserve">«Разумные» формы, позволяющие осуществлять такие операции, как </w:t>
      </w:r>
      <w:proofErr w:type="spellStart"/>
      <w:r w:rsidRPr="008F0DE9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8F0DE9">
        <w:rPr>
          <w:rFonts w:ascii="Times New Roman" w:hAnsi="Times New Roman" w:cs="Times New Roman"/>
          <w:sz w:val="24"/>
          <w:szCs w:val="24"/>
        </w:rPr>
        <w:t xml:space="preserve"> посредством использования требуемого атрибута</w:t>
      </w:r>
    </w:p>
    <w:p w:rsidR="0083610E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DE9">
        <w:rPr>
          <w:rFonts w:ascii="Times New Roman" w:hAnsi="Times New Roman" w:cs="Times New Roman"/>
          <w:sz w:val="24"/>
          <w:szCs w:val="24"/>
        </w:rPr>
        <w:t>Новый набор структурных элементов (тегов) в HTML5 видоизменяет способы структурирования HTML-документов. Новые структурные теги ориентированы на разделение HTML-документа на логические части. Название каждого структурного тега описывает тип контента, для хранения которого предназначен этот тег. Данная статья посвящена подробному описанию этих новых тегов</w:t>
      </w:r>
      <w:r w:rsidRPr="008F0DE9">
        <w:rPr>
          <w:rFonts w:ascii="Times New Roman" w:hAnsi="Times New Roman" w:cs="Times New Roman"/>
          <w:sz w:val="24"/>
          <w:szCs w:val="24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Подход HTML 4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Даже если до этого вы создавали лишь простейшие HTML-документы, вы все равно знакомы с тегом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В эпоху, предшествовавшую появлению HTML5, 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являлся основным механизмом для создания блоков контента в HTML-документе. В качестве примера, в </w:t>
      </w:r>
      <w:hyperlink r:id="rId5" w:anchor="list2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демонстрируется использование тегов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для создания простой страницы с заголовком, областью контента и нижним колонтитулом.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2. Простая HTML-страница, использующая теги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 PUBLIC "-//W3C//DTD XHTML 1.0 Strict//EN"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"http://www.w3.org/TR/xhtml1/DTD/xhtml1-strict.dtd"&gt;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A Simple HTML Page Using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Divs</w:t>
            </w:r>
            <w:proofErr w:type="spellEnd"/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id='header'&gt;Header&lt;/div&gt;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id='content'&gt;Content&lt;/div&gt;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id='footer'&gt;Footer&lt;/div&gt;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Этот подход работает прекрасно; 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— это превосходный элемент общего назначения. Тем не менее, без рассмотрения атрибута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у каждого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трудно сказать, какой раздел документа представляет каждый 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Можно приводить доводы в пользу того, что при надлежащем именовании атрибута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его возможностей как индикатора вполне достаточно, тем не менее, использование атрибутов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не является обязательным. Существует множество разновидностей атрибута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которые могут рассматриваться как одинаково валидные. Сам 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не содержит указаний на то, какой тип контента ему было поручено представлять.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Подход HTML5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HTML5 решает эту проблему посредством предоставления набора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теглв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которые точнее определяют основные блоки контента, образующего HTML-документ. Вне зависимости от итогового контента, отображаемого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Web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-страницей, большинство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Web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-страниц состоит из различных сочетаний типовых разделов и элементов страниц.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 в </w:t>
      </w:r>
      <w:hyperlink r:id="rId6" w:anchor="list2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создает простую страницу, которая имеет заголовок, область контента и нижний колонтитул. Эти, а также другие разделы и элементы страниц весьма распространены, поэтому спецификация HTML5 содержит теги, которые разбивают документы на типовые разделы и обозначают контент, содержащийся в каждом таком разделе. К числу новых тегов относятся следующие.</w:t>
      </w:r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7" w:anchor="header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header</w:t>
        </w:r>
        <w:proofErr w:type="spellEnd"/>
        <w:proofErr w:type="gramEnd"/>
      </w:hyperlink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8" w:anchor="section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section</w:t>
        </w:r>
        <w:proofErr w:type="spellEnd"/>
        <w:proofErr w:type="gramEnd"/>
      </w:hyperlink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9" w:anchor="article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article</w:t>
        </w:r>
        <w:proofErr w:type="spellEnd"/>
        <w:proofErr w:type="gramEnd"/>
      </w:hyperlink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10" w:anchor="aside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aside</w:t>
        </w:r>
        <w:proofErr w:type="spellEnd"/>
        <w:proofErr w:type="gramEnd"/>
      </w:hyperlink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11" w:anchor="footer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footer</w:t>
        </w:r>
        <w:proofErr w:type="spellEnd"/>
        <w:proofErr w:type="gramEnd"/>
      </w:hyperlink>
    </w:p>
    <w:p w:rsidR="008F0DE9" w:rsidRPr="008F0DE9" w:rsidRDefault="008F0DE9" w:rsidP="008F0DE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12" w:anchor="nav" w:history="1">
        <w:proofErr w:type="spellStart"/>
        <w:proofErr w:type="gramStart"/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nav</w:t>
        </w:r>
        <w:proofErr w:type="spellEnd"/>
        <w:proofErr w:type="gramEnd"/>
      </w:hyperlink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Остальная часть статьи посвящена описанию каждого из вышеперечисленных тегов. Кроме того, мы рассмотрим целевое использование этих тегов, для чего будем постепенно видоизменять первоначальный пример кода, созданного на базе тега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(см. </w:t>
      </w:r>
      <w:hyperlink r:id="rId13" w:anchor="list2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 2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 с целью поэтапного задействования новых структурных тегов HTML5.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header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header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предназначен для того, чтобы пометить раздел HTML-страницы как заголовок. В </w:t>
      </w:r>
      <w:hyperlink r:id="rId14" w:anchor="list3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3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приведен пример кода из </w:t>
      </w:r>
      <w:hyperlink r:id="rId15" w:anchor="list2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2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но уже с использованием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header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3. Добавление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header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id='content'&gt;Content&lt;/div&gt;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id='footer'&gt;Footer&lt;/div&gt;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Элемент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doctype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 </w:t>
      </w:r>
      <w:hyperlink r:id="rId16" w:anchor="list3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3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также был изменен — чтобы показать браузеру, что при отображении страницы он должен использовать HTML5. Во всех последующих примерах предполагается, что мы тоже используем корректный элемент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doctype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section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section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предназначен для разбиения контента на существенные блоки. В определенном смысле его применение аналогично разбиению книги на главы. После добавления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section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к примеру </w:t>
      </w:r>
      <w:proofErr w:type="gram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кода</w:t>
      </w:r>
      <w:proofErr w:type="gram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получаем код, показанный в </w:t>
      </w:r>
      <w:hyperlink r:id="rId17" w:anchor="list4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4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4. Добавление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section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This is an important section of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id='footer'&gt;Footer&lt;/div&gt;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article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article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обозначает важные разделы контента внутри 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Web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-страницы. Например, в блоге каждый отдельный пост представляет собой значимый фрагмент контента. После добавления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article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к примеру </w:t>
      </w:r>
      <w:proofErr w:type="gram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кода</w:t>
      </w:r>
      <w:proofErr w:type="gram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получаем код, показанный в </w:t>
      </w:r>
      <w:hyperlink r:id="rId18" w:anchor="list5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5. Добавление тегов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article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id='footer'&gt;Footer&lt;/div&gt;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aside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aside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указывает, что контент, который содержится внутри этого элемента, связан с основным контентом данной страницы, но не является его частью. В определенном смысле его применение аналогично внедрению комментария в тело текста (подобно данному комментарию). Контент в круглых скобках предоставляет дополнительную информацию об элементе, содержащем этот контент. После добавления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aside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к примеру </w:t>
      </w:r>
      <w:proofErr w:type="gram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кода</w:t>
      </w:r>
      <w:proofErr w:type="gram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получаем код, показанный в </w:t>
      </w:r>
      <w:hyperlink r:id="rId19" w:anchor="list6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6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6. Добавление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aside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This is an aside for the first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&lt;div id='footer'&gt;Footer&lt;/div&gt;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lastRenderedPageBreak/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footer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footer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помечает содержащийся в нем контент как нижний колонтитул текущего документа. После добавления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footer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к примеру </w:t>
      </w:r>
      <w:proofErr w:type="gram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кода</w:t>
      </w:r>
      <w:proofErr w:type="gram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получаем код, показанный в </w:t>
      </w:r>
      <w:hyperlink r:id="rId20" w:anchor="list7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7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7. Добавление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footer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1033"/>
      </w:tblGrid>
      <w:tr w:rsidR="008F0DE9" w:rsidRPr="008F0DE9" w:rsidTr="008F0DE9">
        <w:tc>
          <w:tcPr>
            <w:tcW w:w="0" w:type="auto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080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This is an aside for the first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&lt;footer&gt;Footer&lt;/footer&gt;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 этому моменту все теги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из исходного примера были заменены структурными тегами HTML5.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Тег </w:t>
      </w:r>
      <w:proofErr w:type="spellStart"/>
      <w:r w:rsidRPr="008F0DE9">
        <w:rPr>
          <w:rFonts w:ascii="Times New Roman" w:eastAsia="Times New Roman" w:hAnsi="Times New Roman" w:cs="Times New Roman"/>
          <w:color w:val="3F3F3F"/>
          <w:sz w:val="24"/>
          <w:szCs w:val="24"/>
          <w:bdr w:val="none" w:sz="0" w:space="0" w:color="auto" w:frame="1"/>
          <w:lang w:eastAsia="ru-RU"/>
        </w:rPr>
        <w:t>nav</w:t>
      </w:r>
      <w:proofErr w:type="spellEnd"/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Контент, содержащийся в теге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nav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предназначен для навигационных целей. После добавления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nav</w:t>
      </w:r>
      <w:proofErr w:type="spell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к примеру </w:t>
      </w:r>
      <w:proofErr w:type="gram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кода</w:t>
      </w:r>
      <w:proofErr w:type="gramEnd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получаем код, показанный в </w:t>
      </w:r>
      <w:hyperlink r:id="rId21" w:anchor="list8" w:history="1">
        <w:r w:rsidRPr="008F0DE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8</w:t>
        </w:r>
      </w:hyperlink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8F0DE9" w:rsidRPr="008F0DE9" w:rsidRDefault="008F0DE9" w:rsidP="008F0DE9">
      <w:pPr>
        <w:shd w:val="clear" w:color="auto" w:fill="FFFFFF"/>
        <w:spacing w:after="0" w:line="240" w:lineRule="auto"/>
        <w:ind w:firstLine="426"/>
        <w:jc w:val="both"/>
        <w:textAlignment w:val="baseline"/>
        <w:outlineLvl w:val="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Листинг 8. Добавление тега </w:t>
      </w:r>
      <w:proofErr w:type="spellStart"/>
      <w:r w:rsidRPr="008F0DE9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nav</w:t>
      </w:r>
      <w:proofErr w:type="spellEnd"/>
    </w:p>
    <w:tbl>
      <w:tblPr>
        <w:tblW w:w="10458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6305"/>
        <w:gridCol w:w="1517"/>
        <w:gridCol w:w="759"/>
      </w:tblGrid>
      <w:tr w:rsidR="008F0DE9" w:rsidRPr="008F0DE9" w:rsidTr="008F0DE9">
        <w:trPr>
          <w:gridAfter w:val="1"/>
          <w:wAfter w:w="759" w:type="dxa"/>
        </w:trPr>
        <w:tc>
          <w:tcPr>
            <w:tcW w:w="1877" w:type="dxa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2" w:type="dxa"/>
            <w:gridSpan w:val="2"/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&lt;!DOCTYPE 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&lt;title&gt;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A Simple HTML Page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&lt;/title&gt;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&lt;/head&gt;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&lt;body&gt;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&lt;header&gt;Header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&lt;a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='#'&gt;Some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Link&lt;/a&gt;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&lt;a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='#'&gt;Some Other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Link&lt;/a&gt;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&lt;a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='#'&gt;A Third 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Link&lt;/a&gt;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&lt;/header&gt;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This is an aside for the first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&lt;/aside&gt;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This is an important section of content on the page.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Perhaps a blog post.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&lt;/p&gt;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&lt;/article&gt;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&lt;/section&gt;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&lt;footer&gt;Footer&lt;/footer&gt;</w:t>
            </w: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Название тэга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Поддержка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article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независимое содержимое страницы.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aside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косвенно связанные с содержимым элементы.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4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audio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Встраивает аудио файл.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5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canvas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рисовать произвольные объекты с помощью скриптов.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6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datalist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список с данными для элемента ввода.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7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details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поле с дополнительной информацией, которое пользователь может скрывать или отображать.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proofErr w:type="gramStart"/>
            <w:r w:rsidRPr="008F0D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embed</w:t>
            </w:r>
            <w:proofErr w:type="spellEnd"/>
            <w:proofErr w:type="gramEnd"/>
            <w:r w:rsidRPr="008F0D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встроить внешнее содержимое.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8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figcaption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подпись для изображения.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9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figure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для создания подписей для изображений.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0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footer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футер для документа.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1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header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заголовочный блок для документа.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2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hggroup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сгруппировать заголовки.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3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keygen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Генерирует открытый и закрытый ключ для безопасной связи с сервером.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4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mark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Подсвечивает (</w:t>
            </w:r>
            <w:r w:rsidRPr="008F0DE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выделяет</w:t>
            </w: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текст.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5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meter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полосу измерения.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6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menu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определять контекстные меню и панели инструментов.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7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nav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навигационный блок сайта.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8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output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Используются для вывода данных.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9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progress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Отображает состояние выполнения какого-либо процесса.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0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rp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Указывает, что должно отображаться в браузерах не поддерживающих агаты.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1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rt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задать агаты (</w:t>
            </w:r>
            <w:r w:rsidRPr="008F0DE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используются для уточнения чтения иероглифов в китайском и японском языке</w:t>
            </w: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2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ruby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задать иероглиф, прочтение которого необходимо уточнить.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3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section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сгруппировать логически связанное содержимое.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4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source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задать несколько источников воспроизведения для элементов 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audio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и 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video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5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summary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видимый заголовок для элемента 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details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6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time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 дату и время.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1D00"/>
                <w:sz w:val="24"/>
                <w:szCs w:val="24"/>
                <w:lang w:eastAsia="ru-RU"/>
              </w:rPr>
              <w:t>Отсутствует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7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track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добавить субтитры к элементам 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audio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и &lt;</w:t>
            </w:r>
            <w:proofErr w:type="spellStart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video</w:t>
            </w:r>
            <w:proofErr w:type="spellEnd"/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1D00"/>
                <w:sz w:val="24"/>
                <w:szCs w:val="24"/>
                <w:lang w:eastAsia="ru-RU"/>
              </w:rPr>
              <w:t>Отсутствует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8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video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добавлять на веб-страницы видео файлы.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469400"/>
                <w:sz w:val="24"/>
                <w:szCs w:val="24"/>
                <w:lang w:eastAsia="ru-RU"/>
              </w:rPr>
              <w:t>Полная</w:t>
            </w:r>
          </w:p>
        </w:tc>
      </w:tr>
      <w:tr w:rsidR="008F0DE9" w:rsidRPr="008F0DE9" w:rsidTr="008F0DE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9" w:history="1"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&lt;</w:t>
              </w:r>
              <w:proofErr w:type="spellStart"/>
              <w:proofErr w:type="gramStart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wbr</w:t>
              </w:r>
              <w:proofErr w:type="spellEnd"/>
              <w:proofErr w:type="gramEnd"/>
              <w:r w:rsidRPr="008F0DE9">
                <w:rPr>
                  <w:rFonts w:ascii="Times New Roman" w:eastAsia="Times New Roman" w:hAnsi="Times New Roman" w:cs="Times New Roman"/>
                  <w:b/>
                  <w:bCs/>
                  <w:color w:val="1F7878"/>
                  <w:sz w:val="24"/>
                  <w:szCs w:val="24"/>
                  <w:lang w:eastAsia="ru-RU"/>
                </w:rPr>
                <w:t>&gt;</w:t>
              </w:r>
            </w:hyperlink>
          </w:p>
        </w:tc>
        <w:tc>
          <w:tcPr>
            <w:tcW w:w="63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Отмечает подходящее место в тексте для возможного переноса.</w:t>
            </w:r>
          </w:p>
        </w:tc>
        <w:tc>
          <w:tcPr>
            <w:tcW w:w="2276" w:type="dxa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0DE9" w:rsidRPr="008F0DE9" w:rsidRDefault="008F0DE9" w:rsidP="008F0DE9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DE9">
              <w:rPr>
                <w:rFonts w:ascii="Times New Roman" w:eastAsia="Times New Roman" w:hAnsi="Times New Roman" w:cs="Times New Roman"/>
                <w:b/>
                <w:bCs/>
                <w:color w:val="A67D00"/>
                <w:sz w:val="24"/>
                <w:szCs w:val="24"/>
                <w:lang w:eastAsia="ru-RU"/>
              </w:rPr>
              <w:t>Частичная</w:t>
            </w:r>
          </w:p>
        </w:tc>
      </w:tr>
    </w:tbl>
    <w:p w:rsidR="008F0DE9" w:rsidRPr="008F0DE9" w:rsidRDefault="008F0DE9" w:rsidP="008F0DE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8F0DE9" w:rsidRPr="008F0DE9" w:rsidSect="008F0DE9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50FE"/>
    <w:multiLevelType w:val="multilevel"/>
    <w:tmpl w:val="C3F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E9"/>
    <w:rsid w:val="006D4F3D"/>
    <w:rsid w:val="0083610E"/>
    <w:rsid w:val="008F0DE9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7FA6F-52F2-4DF4-BCFE-7422310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0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F0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8F0D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D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0D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F0D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F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F0DE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F0D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0DE9"/>
    <w:rPr>
      <w:color w:val="800080"/>
      <w:u w:val="single"/>
    </w:rPr>
  </w:style>
  <w:style w:type="character" w:customStyle="1" w:styleId="dw-code-nohighlight">
    <w:name w:val="dw-code-nohighlight"/>
    <w:basedOn w:val="a0"/>
    <w:rsid w:val="008F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9462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</w:divsChild>
    </w:div>
    <w:div w:id="178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7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6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1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0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9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7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5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9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3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eveloperworks/ru/library/wa-html5structuraltags/index.html" TargetMode="External"/><Relationship Id="rId18" Type="http://schemas.openxmlformats.org/officeDocument/2006/relationships/hyperlink" Target="https://www.ibm.com/developerworks/ru/library/wa-html5structuraltags/index.html" TargetMode="External"/><Relationship Id="rId26" Type="http://schemas.openxmlformats.org/officeDocument/2006/relationships/hyperlink" Target="http://www.wisdomweb.ru/HTML5d/html5_datalist.php" TargetMode="External"/><Relationship Id="rId39" Type="http://schemas.openxmlformats.org/officeDocument/2006/relationships/hyperlink" Target="http://www.wisdomweb.ru/HTML5d/html5_progres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ru/library/wa-html5structuraltags/index.html" TargetMode="External"/><Relationship Id="rId34" Type="http://schemas.openxmlformats.org/officeDocument/2006/relationships/hyperlink" Target="http://www.wisdomweb.ru/HTML5d/html5_mark.php" TargetMode="External"/><Relationship Id="rId42" Type="http://schemas.openxmlformats.org/officeDocument/2006/relationships/hyperlink" Target="http://www.wisdomweb.ru/HTML5d/html5_ruby.php" TargetMode="External"/><Relationship Id="rId47" Type="http://schemas.openxmlformats.org/officeDocument/2006/relationships/hyperlink" Target="http://www.wisdomweb.ru/HTML5d/html5_track.ph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ibm.com/developerworks/ru/library/wa-html5structuraltags/index.html" TargetMode="External"/><Relationship Id="rId12" Type="http://schemas.openxmlformats.org/officeDocument/2006/relationships/hyperlink" Target="https://www.ibm.com/developerworks/ru/library/wa-html5structuraltags/index.html" TargetMode="External"/><Relationship Id="rId17" Type="http://schemas.openxmlformats.org/officeDocument/2006/relationships/hyperlink" Target="https://www.ibm.com/developerworks/ru/library/wa-html5structuraltags/index.html" TargetMode="External"/><Relationship Id="rId25" Type="http://schemas.openxmlformats.org/officeDocument/2006/relationships/hyperlink" Target="http://www.wisdomweb.ru/HTML5d/html5_canvas.php" TargetMode="External"/><Relationship Id="rId33" Type="http://schemas.openxmlformats.org/officeDocument/2006/relationships/hyperlink" Target="http://www.wisdomweb.ru/HTML5d/html5_keygen.php" TargetMode="External"/><Relationship Id="rId38" Type="http://schemas.openxmlformats.org/officeDocument/2006/relationships/hyperlink" Target="http://www.wisdomweb.ru/HTML5d/html5_output.php" TargetMode="External"/><Relationship Id="rId46" Type="http://schemas.openxmlformats.org/officeDocument/2006/relationships/hyperlink" Target="http://www.wisdomweb.ru/HTML5d/html5_tim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ru/library/wa-html5structuraltags/index.html" TargetMode="External"/><Relationship Id="rId20" Type="http://schemas.openxmlformats.org/officeDocument/2006/relationships/hyperlink" Target="https://www.ibm.com/developerworks/ru/library/wa-html5structuraltags/index.html" TargetMode="External"/><Relationship Id="rId29" Type="http://schemas.openxmlformats.org/officeDocument/2006/relationships/hyperlink" Target="http://www.wisdomweb.ru/HTML5d/html5_figure.php" TargetMode="External"/><Relationship Id="rId41" Type="http://schemas.openxmlformats.org/officeDocument/2006/relationships/hyperlink" Target="http://www.wisdomweb.ru/HTML5d/html5_r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ru/library/wa-html5structuraltags/index.html" TargetMode="External"/><Relationship Id="rId11" Type="http://schemas.openxmlformats.org/officeDocument/2006/relationships/hyperlink" Target="https://www.ibm.com/developerworks/ru/library/wa-html5structuraltags/index.html" TargetMode="External"/><Relationship Id="rId24" Type="http://schemas.openxmlformats.org/officeDocument/2006/relationships/hyperlink" Target="http://www.wisdomweb.ru/HTML5d/html5_audio.php" TargetMode="External"/><Relationship Id="rId32" Type="http://schemas.openxmlformats.org/officeDocument/2006/relationships/hyperlink" Target="http://www.wisdomweb.ru/HTML5d/html5_hggroup.php" TargetMode="External"/><Relationship Id="rId37" Type="http://schemas.openxmlformats.org/officeDocument/2006/relationships/hyperlink" Target="http://www.wisdomweb.ru/HTML5d/html5_nav.php" TargetMode="External"/><Relationship Id="rId40" Type="http://schemas.openxmlformats.org/officeDocument/2006/relationships/hyperlink" Target="http://www.wisdomweb.ru/HTML5d/html5_rp.php" TargetMode="External"/><Relationship Id="rId45" Type="http://schemas.openxmlformats.org/officeDocument/2006/relationships/hyperlink" Target="http://www.wisdomweb.ru/HTML5d/html5_summary.php" TargetMode="External"/><Relationship Id="rId5" Type="http://schemas.openxmlformats.org/officeDocument/2006/relationships/hyperlink" Target="https://www.ibm.com/developerworks/ru/library/wa-html5structuraltags/index.html" TargetMode="External"/><Relationship Id="rId15" Type="http://schemas.openxmlformats.org/officeDocument/2006/relationships/hyperlink" Target="https://www.ibm.com/developerworks/ru/library/wa-html5structuraltags/index.html" TargetMode="External"/><Relationship Id="rId23" Type="http://schemas.openxmlformats.org/officeDocument/2006/relationships/hyperlink" Target="http://www.wisdomweb.ru/HTML5d/html5_aside.php" TargetMode="External"/><Relationship Id="rId28" Type="http://schemas.openxmlformats.org/officeDocument/2006/relationships/hyperlink" Target="http://www.wisdomweb.ru/HTML5d/html5_figcaption.php" TargetMode="External"/><Relationship Id="rId36" Type="http://schemas.openxmlformats.org/officeDocument/2006/relationships/hyperlink" Target="http://www.wisdomweb.ru/HTML5d/html5_menu.php" TargetMode="External"/><Relationship Id="rId49" Type="http://schemas.openxmlformats.org/officeDocument/2006/relationships/hyperlink" Target="http://www.wisdomweb.ru/HTML5d/html5_wbr.php" TargetMode="External"/><Relationship Id="rId10" Type="http://schemas.openxmlformats.org/officeDocument/2006/relationships/hyperlink" Target="https://www.ibm.com/developerworks/ru/library/wa-html5structuraltags/index.html" TargetMode="External"/><Relationship Id="rId19" Type="http://schemas.openxmlformats.org/officeDocument/2006/relationships/hyperlink" Target="https://www.ibm.com/developerworks/ru/library/wa-html5structuraltags/index.html" TargetMode="External"/><Relationship Id="rId31" Type="http://schemas.openxmlformats.org/officeDocument/2006/relationships/hyperlink" Target="http://www.wisdomweb.ru/HTML5d/html5_header.php" TargetMode="External"/><Relationship Id="rId44" Type="http://schemas.openxmlformats.org/officeDocument/2006/relationships/hyperlink" Target="http://www.wisdomweb.ru/HTML5d/html5_sour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ru/library/wa-html5structuraltags/index.html" TargetMode="External"/><Relationship Id="rId14" Type="http://schemas.openxmlformats.org/officeDocument/2006/relationships/hyperlink" Target="https://www.ibm.com/developerworks/ru/library/wa-html5structuraltags/index.html" TargetMode="External"/><Relationship Id="rId22" Type="http://schemas.openxmlformats.org/officeDocument/2006/relationships/hyperlink" Target="http://www.wisdomweb.ru/HTML5d/html5_article.php" TargetMode="External"/><Relationship Id="rId27" Type="http://schemas.openxmlformats.org/officeDocument/2006/relationships/hyperlink" Target="http://www.wisdomweb.ru/HTML5d/html5_details.php" TargetMode="External"/><Relationship Id="rId30" Type="http://schemas.openxmlformats.org/officeDocument/2006/relationships/hyperlink" Target="http://www.wisdomweb.ru/HTML5d/html5_footer.php" TargetMode="External"/><Relationship Id="rId35" Type="http://schemas.openxmlformats.org/officeDocument/2006/relationships/hyperlink" Target="http://www.wisdomweb.ru/HTML5d/html5_meter.php" TargetMode="External"/><Relationship Id="rId43" Type="http://schemas.openxmlformats.org/officeDocument/2006/relationships/hyperlink" Target="http://www.wisdomweb.ru/HTML5d/html5_section.php" TargetMode="External"/><Relationship Id="rId48" Type="http://schemas.openxmlformats.org/officeDocument/2006/relationships/hyperlink" Target="http://www.wisdomweb.ru/HTML5d/html5_video.php" TargetMode="External"/><Relationship Id="rId8" Type="http://schemas.openxmlformats.org/officeDocument/2006/relationships/hyperlink" Target="https://www.ibm.com/developerworks/ru/library/wa-html5structuraltags/index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2168</Words>
  <Characters>12358</Characters>
  <Application>Microsoft Office Word</Application>
  <DocSecurity>0</DocSecurity>
  <Lines>102</Lines>
  <Paragraphs>28</Paragraphs>
  <ScaleCrop>false</ScaleCrop>
  <Company>SPecialiST RePack</Company>
  <LinksUpToDate>false</LinksUpToDate>
  <CharactersWithSpaces>14498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2017-11-30T14:25:00Z</dcterms:created>
  <dcterms:modified xsi:type="dcterms:W3CDTF">2017-11-30T14:30:00Z</dcterms:modified>
</cp:coreProperties>
</file>