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Ezer — Technical Design Document (TDD)</w:t>
      </w:r>
    </w:p>
    <w:p>
      <w:pPr>
        <w:pStyle w:val="Heading1"/>
      </w:pPr>
      <w:r>
        <w:t>1. Overview</w:t>
      </w:r>
    </w:p>
    <w:p>
      <w:r>
        <w:t>This document defines the technical architecture, components, data flow, APIs, and system design for Ezer — a policy-aware claim reasoning system.</w:t>
      </w:r>
    </w:p>
    <w:p>
      <w:pPr>
        <w:pStyle w:val="Heading1"/>
      </w:pPr>
      <w:r>
        <w:t>2. System Architecture</w:t>
      </w:r>
    </w:p>
    <w:p>
      <w:pPr>
        <w:pStyle w:val="ListBullet"/>
      </w:pPr>
      <w:r>
        <w:t>Frontend (UI layer)</w:t>
      </w:r>
    </w:p>
    <w:p>
      <w:pPr>
        <w:pStyle w:val="ListBullet"/>
      </w:pPr>
      <w:r>
        <w:t>Backend (FastAPI)</w:t>
      </w:r>
    </w:p>
    <w:p>
      <w:pPr>
        <w:pStyle w:val="ListBullet"/>
      </w:pPr>
      <w:r>
        <w:t>Core Engine Modules</w:t>
      </w:r>
    </w:p>
    <w:p>
      <w:pPr>
        <w:pStyle w:val="ListBullet"/>
      </w:pPr>
      <w:r>
        <w:t>LLM Layer (Extraction only)</w:t>
      </w:r>
    </w:p>
    <w:p>
      <w:pPr>
        <w:pStyle w:val="ListBullet"/>
      </w:pPr>
      <w:r>
        <w:t>Data Storage (JSON / SQLite)</w:t>
      </w:r>
    </w:p>
    <w:p>
      <w:pPr>
        <w:pStyle w:val="Heading1"/>
      </w:pPr>
      <w:r>
        <w:t>3. High-Level Data Flow</w:t>
      </w:r>
    </w:p>
    <w:p>
      <w:r>
        <w:t>User Upload → Input Engine → Extraction → Structured JSON → Decision Engine → Output → Argument Engine</w:t>
      </w:r>
    </w:p>
    <w:p>
      <w:pPr>
        <w:pStyle w:val="Heading1"/>
      </w:pPr>
      <w:r>
        <w:t>4. Core Modules</w:t>
      </w:r>
    </w:p>
    <w:p>
      <w:pPr>
        <w:pStyle w:val="Heading2"/>
      </w:pPr>
      <w:r>
        <w:t>4.1 Input Engine</w:t>
      </w:r>
    </w:p>
    <w:p>
      <w:pPr>
        <w:pStyle w:val="ListBullet"/>
      </w:pPr>
      <w:r>
        <w:t>Handles PDF, images, text</w:t>
      </w:r>
    </w:p>
    <w:p>
      <w:pPr>
        <w:pStyle w:val="ListBullet"/>
      </w:pPr>
      <w:r>
        <w:t>OCR using Tesseract/PaddleOCR</w:t>
      </w:r>
    </w:p>
    <w:p>
      <w:pPr>
        <w:pStyle w:val="ListBullet"/>
      </w:pPr>
      <w:r>
        <w:t>Text cleaning and normalization</w:t>
      </w:r>
    </w:p>
    <w:p>
      <w:pPr>
        <w:pStyle w:val="Heading2"/>
      </w:pPr>
      <w:r>
        <w:t>4.2 Extraction Layer</w:t>
      </w:r>
    </w:p>
    <w:p>
      <w:pPr>
        <w:pStyle w:val="ListBullet"/>
      </w:pPr>
      <w:r>
        <w:t>LLM-based extraction</w:t>
      </w:r>
    </w:p>
    <w:p>
      <w:pPr>
        <w:pStyle w:val="ListBullet"/>
      </w:pPr>
      <w:r>
        <w:t>Converts raw text to structured JSON</w:t>
      </w:r>
    </w:p>
    <w:p>
      <w:pPr>
        <w:pStyle w:val="ListBullet"/>
      </w:pPr>
      <w:r>
        <w:t>Anti-hallucination constraints</w:t>
      </w:r>
    </w:p>
    <w:p>
      <w:pPr>
        <w:pStyle w:val="Heading2"/>
      </w:pPr>
      <w:r>
        <w:t>4.3 Decision Engine</w:t>
      </w:r>
    </w:p>
    <w:p>
      <w:pPr>
        <w:pStyle w:val="ListBullet"/>
      </w:pPr>
      <w:r>
        <w:t>Rule-based evaluation</w:t>
      </w:r>
    </w:p>
    <w:p>
      <w:pPr>
        <w:pStyle w:val="ListBullet"/>
      </w:pPr>
      <w:r>
        <w:t>Coverage → Exclusion → Rider → Waiting → Legal → Financial</w:t>
      </w:r>
    </w:p>
    <w:p>
      <w:pPr>
        <w:pStyle w:val="ListBullet"/>
      </w:pPr>
      <w:r>
        <w:t>Deterministic logic</w:t>
      </w:r>
    </w:p>
    <w:p>
      <w:pPr>
        <w:pStyle w:val="Heading2"/>
      </w:pPr>
      <w:r>
        <w:t>4.4 Comparison Engine</w:t>
      </w:r>
    </w:p>
    <w:p>
      <w:pPr>
        <w:pStyle w:val="ListBullet"/>
      </w:pPr>
      <w:r>
        <w:t>Compares insurer decision vs engine output</w:t>
      </w:r>
    </w:p>
    <w:p>
      <w:pPr>
        <w:pStyle w:val="ListBullet"/>
      </w:pPr>
      <w:r>
        <w:t>Detects discrepancies</w:t>
      </w:r>
    </w:p>
    <w:p>
      <w:pPr>
        <w:pStyle w:val="Heading2"/>
      </w:pPr>
      <w:r>
        <w:t>4.5 Argument Engine</w:t>
      </w:r>
    </w:p>
    <w:p>
      <w:pPr>
        <w:pStyle w:val="ListBullet"/>
      </w:pPr>
      <w:r>
        <w:t>Generates CGO and Ombudsman drafts</w:t>
      </w:r>
    </w:p>
    <w:p>
      <w:pPr>
        <w:pStyle w:val="ListBullet"/>
      </w:pPr>
      <w:r>
        <w:t>Structured templates</w:t>
      </w:r>
    </w:p>
    <w:p>
      <w:pPr>
        <w:pStyle w:val="Heading1"/>
      </w:pPr>
      <w:r>
        <w:t>5. Data Models</w:t>
      </w:r>
    </w:p>
    <w:p>
      <w:pPr>
        <w:pStyle w:val="Heading2"/>
      </w:pPr>
      <w:r>
        <w:t>5.1 Policy Schema</w:t>
      </w:r>
    </w:p>
    <w:p>
      <w:pPr>
        <w:pStyle w:val="ListBullet"/>
      </w:pPr>
      <w:r>
        <w:t>Coverage, exclusions, riders, waiting periods</w:t>
      </w:r>
    </w:p>
    <w:p>
      <w:pPr>
        <w:pStyle w:val="ListBullet"/>
      </w:pPr>
      <w:r>
        <w:t>Financial and legal rules</w:t>
      </w:r>
    </w:p>
    <w:p>
      <w:pPr>
        <w:pStyle w:val="Heading2"/>
      </w:pPr>
      <w:r>
        <w:t>5.2 Claim Schema</w:t>
      </w:r>
    </w:p>
    <w:p>
      <w:pPr>
        <w:pStyle w:val="ListBullet"/>
      </w:pPr>
      <w:r>
        <w:t>Diagnosis, procedures, line items</w:t>
      </w:r>
    </w:p>
    <w:p>
      <w:pPr>
        <w:pStyle w:val="ListBullet"/>
      </w:pPr>
      <w:r>
        <w:t>Timeline and financials</w:t>
      </w:r>
    </w:p>
    <w:p>
      <w:pPr>
        <w:pStyle w:val="Heading2"/>
      </w:pPr>
      <w:r>
        <w:t>5.3 Insurer Decision Schema</w:t>
      </w:r>
    </w:p>
    <w:p>
      <w:pPr>
        <w:pStyle w:val="ListBullet"/>
      </w:pPr>
      <w:r>
        <w:t>Deductions, denial reasons, payout</w:t>
      </w:r>
    </w:p>
    <w:p>
      <w:pPr>
        <w:pStyle w:val="Heading1"/>
      </w:pPr>
      <w:r>
        <w:t>6. APIs</w:t>
      </w:r>
    </w:p>
    <w:p>
      <w:pPr>
        <w:pStyle w:val="ListBullet"/>
      </w:pPr>
      <w:r>
        <w:t>POST /process-document</w:t>
      </w:r>
    </w:p>
    <w:p>
      <w:pPr>
        <w:pStyle w:val="ListBullet"/>
      </w:pPr>
      <w:r>
        <w:t>POST /analyze-claim</w:t>
      </w:r>
    </w:p>
    <w:p>
      <w:pPr>
        <w:pStyle w:val="ListBullet"/>
      </w:pPr>
      <w:r>
        <w:t>POST /analyze-settlement</w:t>
      </w:r>
    </w:p>
    <w:p>
      <w:pPr>
        <w:pStyle w:val="ListBullet"/>
      </w:pPr>
      <w:r>
        <w:t>POST /generate-draft</w:t>
      </w:r>
    </w:p>
    <w:p>
      <w:pPr>
        <w:pStyle w:val="Heading1"/>
      </w:pPr>
      <w:r>
        <w:t>7. Decision Trace Logging</w:t>
      </w:r>
    </w:p>
    <w:p>
      <w:pPr>
        <w:pStyle w:val="ListBullet"/>
      </w:pPr>
      <w:r>
        <w:t>Step-by-step logs for each evaluation</w:t>
      </w:r>
    </w:p>
    <w:p>
      <w:pPr>
        <w:pStyle w:val="ListBullet"/>
      </w:pPr>
      <w:r>
        <w:t>Stored for debugging and explainability</w:t>
      </w:r>
    </w:p>
    <w:p>
      <w:pPr>
        <w:pStyle w:val="Heading1"/>
      </w:pPr>
      <w:r>
        <w:t>8. Confidence Engine</w:t>
      </w:r>
    </w:p>
    <w:p>
      <w:pPr>
        <w:pStyle w:val="ListBullet"/>
      </w:pPr>
      <w:r>
        <w:t>Based on input completeness and mapping clarity</w:t>
      </w:r>
    </w:p>
    <w:p>
      <w:pPr>
        <w:pStyle w:val="ListBullet"/>
      </w:pPr>
      <w:r>
        <w:t>Outputs low / medium / high</w:t>
      </w:r>
    </w:p>
    <w:p>
      <w:pPr>
        <w:pStyle w:val="Heading1"/>
      </w:pPr>
      <w:r>
        <w:t>9. Fail-safe Handling</w:t>
      </w:r>
    </w:p>
    <w:p>
      <w:pPr>
        <w:pStyle w:val="ListBullet"/>
      </w:pPr>
      <w:r>
        <w:t>Low confidence mode</w:t>
      </w:r>
    </w:p>
    <w:p>
      <w:pPr>
        <w:pStyle w:val="ListBullet"/>
      </w:pPr>
      <w:r>
        <w:t>Missing input detection</w:t>
      </w:r>
    </w:p>
    <w:p>
      <w:pPr>
        <w:pStyle w:val="ListBullet"/>
      </w:pPr>
      <w:r>
        <w:t>Graceful degradation</w:t>
      </w:r>
    </w:p>
    <w:p>
      <w:pPr>
        <w:pStyle w:val="Heading1"/>
      </w:pPr>
      <w:r>
        <w:t>10. Security &amp; Privacy</w:t>
      </w:r>
    </w:p>
    <w:p>
      <w:pPr>
        <w:pStyle w:val="ListBullet"/>
      </w:pPr>
      <w:r>
        <w:t>No long-term storage (V1)</w:t>
      </w:r>
    </w:p>
    <w:p>
      <w:pPr>
        <w:pStyle w:val="ListBullet"/>
      </w:pPr>
      <w:r>
        <w:t>Session-based processing</w:t>
      </w:r>
    </w:p>
    <w:p>
      <w:pPr>
        <w:pStyle w:val="ListBullet"/>
      </w:pPr>
      <w:r>
        <w:t>Minimal analytics</w:t>
      </w:r>
    </w:p>
    <w:p>
      <w:pPr>
        <w:pStyle w:val="Heading1"/>
      </w:pPr>
      <w:r>
        <w:t>11. Scalability</w:t>
      </w:r>
    </w:p>
    <w:p>
      <w:pPr>
        <w:pStyle w:val="ListBullet"/>
      </w:pPr>
      <w:r>
        <w:t>Modular architecture</w:t>
      </w:r>
    </w:p>
    <w:p>
      <w:pPr>
        <w:pStyle w:val="ListBullet"/>
      </w:pPr>
      <w:r>
        <w:t>Extendable to other insurance domains</w:t>
      </w:r>
    </w:p>
    <w:p>
      <w:pPr>
        <w:pStyle w:val="ListBullet"/>
      </w:pPr>
      <w:r>
        <w:t>Future DB: PostgreSQL</w:t>
      </w:r>
    </w:p>
    <w:p>
      <w:pPr>
        <w:pStyle w:val="Heading1"/>
      </w:pPr>
      <w:r>
        <w:t>12. Tech Stack</w:t>
      </w:r>
    </w:p>
    <w:p>
      <w:pPr>
        <w:pStyle w:val="ListBullet"/>
      </w:pPr>
      <w:r>
        <w:t>Backend: Python + FastAPI</w:t>
      </w:r>
    </w:p>
    <w:p>
      <w:pPr>
        <w:pStyle w:val="ListBullet"/>
      </w:pPr>
      <w:r>
        <w:t>OCR: Tesseract / PaddleOCR</w:t>
      </w:r>
    </w:p>
    <w:p>
      <w:pPr>
        <w:pStyle w:val="ListBullet"/>
      </w:pPr>
      <w:r>
        <w:t>LLM: OpenAI / compatible</w:t>
      </w:r>
    </w:p>
    <w:p>
      <w:pPr>
        <w:pStyle w:val="ListBullet"/>
      </w:pPr>
      <w:r>
        <w:t>Storage: JSON / SQLite</w:t>
      </w:r>
    </w:p>
    <w:p>
      <w:pPr>
        <w:pStyle w:val="Heading1"/>
      </w:pPr>
      <w:r>
        <w:t>13. Deployment (V1)</w:t>
      </w:r>
    </w:p>
    <w:p>
      <w:pPr>
        <w:pStyle w:val="ListBullet"/>
      </w:pPr>
      <w:r>
        <w:t>Local + cloud deployment</w:t>
      </w:r>
    </w:p>
    <w:p>
      <w:pPr>
        <w:pStyle w:val="ListBullet"/>
      </w:pPr>
      <w:r>
        <w:t>No heavy infra required</w:t>
      </w:r>
    </w:p>
    <w:p>
      <w:pPr>
        <w:pStyle w:val="ListBullet"/>
      </w:pPr>
      <w:r>
        <w:t>Stateless services</w:t>
      </w:r>
    </w:p>
    <w:p>
      <w:pPr>
        <w:pStyle w:val="Heading1"/>
      </w:pPr>
      <w:r>
        <w:t>14. Future Enhancements</w:t>
      </w:r>
    </w:p>
    <w:p>
      <w:pPr>
        <w:pStyle w:val="ListBullet"/>
      </w:pPr>
      <w:r>
        <w:t>User accounts</w:t>
      </w:r>
    </w:p>
    <w:p>
      <w:pPr>
        <w:pStyle w:val="ListBullet"/>
      </w:pPr>
      <w:r>
        <w:t>Learning from corrections</w:t>
      </w:r>
    </w:p>
    <w:p>
      <w:pPr>
        <w:pStyle w:val="ListBullet"/>
      </w:pPr>
      <w:r>
        <w:t>B2B integrations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