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B8860B" w:sz="24"/>
            </w:tcBorders>
            <w:shd w:fill="F5F1E8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spacing w:after="80" w:before="24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HEADSHOT ]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LOGO ]</w:t>
            </w:r>
          </w:p>
        </w:tc>
        <w:tc>
          <w:tcPr>
            <w:tcW w:type="dxa" w:w="72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B8860B"/>
                <w:sz w:val="14"/>
                <w:szCs w:val="14"/>
              </w:rPr>
              <w:t xml:space="preserve">PREPARED FOR YOU BY</w:t>
            </w:r>
          </w:p>
          <w:p>
            <w:pPr>
              <w:spacing w:after="40"/>
            </w:pPr>
            <w:r>
              <w:rPr>
                <w:b/>
                <w:bCs/>
                <w:color w:val="1F3A5F"/>
                <w:sz w:val="26"/>
                <w:szCs w:val="26"/>
              </w:rPr>
              <w:t xml:space="preserve">[Realtor Name]</w:t>
            </w:r>
          </w:p>
          <w:p>
            <w:pPr>
              <w:spacing w:after="40"/>
            </w:pPr>
            <w:r>
              <w:rPr>
                <w:color w:val="1F3A5F"/>
                <w:sz w:val="18"/>
                <w:szCs w:val="18"/>
              </w:rPr>
              <w:t xml:space="preserve">[Brokerage Name]</w:t>
            </w:r>
          </w:p>
          <w:p>
            <w:r>
              <w:rPr>
                <w:color w:val="1F3A5F"/>
                <w:sz w:val="16"/>
                <w:szCs w:val="16"/>
              </w:rPr>
              <w:t xml:space="preserve">[(830) 555-0000]</w:t>
            </w:r>
            <w:r>
              <w:rPr>
                <w:color w:val="595959"/>
                <w:sz w:val="16"/>
                <w:szCs w:val="16"/>
              </w:rPr>
              <w:t xml:space="preserve">    ·    </w:t>
            </w:r>
            <w:r>
              <w:rPr>
                <w:color w:val="1F3A5F"/>
                <w:sz w:val="16"/>
                <w:szCs w:val="16"/>
              </w:rPr>
              <w:t xml:space="preserve">[name@brokerage.com]</w:t>
            </w:r>
          </w:p>
        </w:tc>
      </w:tr>
    </w:tbl>
    <w:p>
      <w:pPr>
        <w:spacing w:after="40" w:before="200"/>
      </w:pPr>
      <w:r>
        <w:rPr>
          <w:b/>
          <w:bCs/>
          <w:color w:val="1F3A5F"/>
          <w:sz w:val="36"/>
          <w:szCs w:val="36"/>
        </w:rPr>
        <w:t xml:space="preserve">Boerne &amp; Kendall County Market Snapshot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[Q3 2026]  ·  Reported [October 2026]  ·  Source: [SABOR / HAR / MLS pull date]</w:t>
      </w:r>
    </w:p>
    <w:p>
      <w:pPr>
        <w:spacing w:after="60" w:before="100"/>
      </w:pPr>
      <w:r>
        <w:rPr>
          <w:b/>
          <w:bCs/>
          <w:color w:val="B8860B"/>
          <w:sz w:val="16"/>
          <w:szCs w:val="16"/>
        </w:rPr>
        <w:t xml:space="preserve">HEADLINE METRICS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MEDIAN SALE PRICE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$[XXX,XXX]</w:t>
            </w:r>
          </w:p>
          <w:p>
            <w:pPr>
              <w:jc w:val="center"/>
            </w:pPr>
            <w:r>
              <w:rPr>
                <w:color w:val="2D6A4F"/>
                <w:sz w:val="16"/>
                <w:szCs w:val="16"/>
              </w:rPr>
              <w:t xml:space="preserve">▲ [+X.X]% YoY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DAYS ON MARKET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[XX] days</w:t>
            </w:r>
          </w:p>
          <w:p>
            <w:pPr>
              <w:jc w:val="center"/>
            </w:pPr>
            <w:r>
              <w:rPr>
                <w:color w:val="B91C1C"/>
                <w:sz w:val="16"/>
                <w:szCs w:val="16"/>
              </w:rPr>
              <w:t xml:space="preserve">▲ [+X] vs. last yr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ACTIVE INVENTORY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[XXX] homes</w:t>
            </w:r>
          </w:p>
          <w:p>
            <w:pPr>
              <w:jc w:val="center"/>
            </w:pPr>
            <w:r>
              <w:rPr>
                <w:color w:val="1F3A5F"/>
                <w:sz w:val="16"/>
                <w:szCs w:val="16"/>
              </w:rPr>
              <w:t xml:space="preserve">[X.X] mo. supply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MEDIAN $ / SQ FT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$[XXX]</w:t>
            </w:r>
          </w:p>
          <w:p>
            <w:pPr>
              <w:jc w:val="center"/>
            </w:pPr>
            <w:r>
              <w:rPr>
                <w:color w:val="2D6A4F"/>
                <w:sz w:val="16"/>
                <w:szCs w:val="16"/>
              </w:rPr>
              <w:t xml:space="preserve">▲ [+X.X]% YoY</w:t>
            </w:r>
          </w:p>
        </w:tc>
      </w:tr>
    </w:tbl>
    <w:p>
      <w:pPr>
        <w:spacing w:before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CLOSED SALES (QTR)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[XXX]</w:t>
            </w:r>
          </w:p>
          <w:p>
            <w:pPr>
              <w:jc w:val="center"/>
            </w:pPr>
            <w:r>
              <w:rPr>
                <w:color w:val="B91C1C"/>
                <w:sz w:val="16"/>
                <w:szCs w:val="16"/>
              </w:rPr>
              <w:t xml:space="preserve">▼ [-X.X]% YoY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NEW LISTINGS (QTR)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[XXX]</w:t>
            </w:r>
          </w:p>
          <w:p>
            <w:pPr>
              <w:jc w:val="center"/>
            </w:pPr>
            <w:r>
              <w:rPr>
                <w:color w:val="2D6A4F"/>
                <w:sz w:val="16"/>
                <w:szCs w:val="16"/>
              </w:rPr>
              <w:t xml:space="preserve">▲ [+X.X]% YoY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SALE-TO-LIST RATIO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[XX.X]%</w:t>
            </w:r>
          </w:p>
          <w:p>
            <w:pPr>
              <w:jc w:val="center"/>
            </w:pPr>
            <w:r>
              <w:rPr>
                <w:color w:val="1F3A5F"/>
                <w:sz w:val="16"/>
                <w:szCs w:val="16"/>
              </w:rPr>
              <w:t xml:space="preserve">[+/- X.X] vs. last yr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595959"/>
                <w:sz w:val="14"/>
                <w:szCs w:val="14"/>
              </w:rPr>
              <w:t xml:space="preserve">AVG. SALE PRICE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$[XXX,XXX]</w:t>
            </w:r>
          </w:p>
          <w:p>
            <w:pPr>
              <w:jc w:val="center"/>
            </w:pPr>
            <w:r>
              <w:rPr>
                <w:color w:val="2D6A4F"/>
                <w:sz w:val="16"/>
                <w:szCs w:val="16"/>
              </w:rPr>
              <w:t xml:space="preserve">▲ [+X.X]% YoY</w:t>
            </w:r>
          </w:p>
        </w:tc>
      </w:tr>
    </w:tbl>
    <w:p>
      <w:pPr>
        <w:spacing w:after="60" w:before="240"/>
      </w:pPr>
      <w:r>
        <w:rPr>
          <w:b/>
          <w:bCs/>
          <w:color w:val="B8860B"/>
          <w:sz w:val="16"/>
          <w:szCs w:val="16"/>
        </w:rPr>
        <w:t xml:space="preserve">BY NEIGHBORHOOD / AREA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9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Median $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$/sqft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DOM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Active Inv.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Cordillera Ranch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Tapatio Springs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Champion's Ridge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Esperanza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Fair Oaks Ranch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Boerne (in city limits)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Comfort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Sisterdale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  <w:tr>
        <w:tc>
          <w:tcPr>
            <w:tcW w:type="dxa" w:w="3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Anaqua Springs Ranch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$[XXX,XXX]</w:t>
            </w:r>
          </w:p>
        </w:tc>
        <w:tc>
          <w:tcPr>
            <w:tcW w:type="dxa" w:w="19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$[XXX]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  <w:tc>
          <w:tcPr>
            <w:tcW w:type="dxa" w:w="20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1F3A5F"/>
                <w:sz w:val="18"/>
                <w:szCs w:val="18"/>
              </w:rPr>
              <w:t xml:space="preserve">[XX]</w:t>
            </w:r>
          </w:p>
        </w:tc>
      </w:tr>
    </w:tbl>
    <w:p>
      <w:pPr>
        <w:spacing w:after="60" w:before="240"/>
      </w:pPr>
      <w:r>
        <w:rPr>
          <w:b/>
          <w:bCs/>
          <w:color w:val="B8860B"/>
          <w:sz w:val="16"/>
          <w:szCs w:val="16"/>
        </w:rPr>
        <w:t xml:space="preserve">WHAT THIS MEANS</w:t>
      </w:r>
    </w:p>
    <w:p>
      <w:pPr>
        <w:spacing w:after="100"/>
      </w:pPr>
      <w:r>
        <w:rPr>
          <w:b/>
          <w:bCs/>
          <w:i/>
          <w:iCs/>
          <w:color w:val="595959"/>
        </w:rPr>
        <w:t xml:space="preserve">[ONE-PARAGRAPH NARRATIVE: </w:t>
      </w:r>
      <w:r>
        <w:rPr>
          <w:i/>
          <w:iCs/>
          <w:color w:val="595959"/>
        </w:rPr>
        <w:t xml:space="preserve">Replace with 3-5 sentences interpreting the quarter. Example structure: "Median price held steady at $X, up X% year over year, while inventory ticked up to X months of supply — the most balance Boerne has seen in two years. Days on market crept higher in the $1M+ band, where buyers have more leverage; the under-$700K segment continues to move quickly. Cordillera Ranch sales remain seasonal; Champion's Ridge resales are catching up to new construction in pricing."]</w:t>
      </w:r>
    </w:p>
    <w:p>
      <w:pPr>
        <w:spacing w:after="60" w:before="200"/>
      </w:pPr>
      <w:r>
        <w:rPr>
          <w:b/>
          <w:bCs/>
          <w:color w:val="2D6A4F"/>
          <w:sz w:val="16"/>
          <w:szCs w:val="16"/>
        </w:rPr>
        <w:t xml:space="preserve">WHAT BUYERS SHOULD KNOW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595959"/>
        </w:rPr>
        <w:t xml:space="preserve">[Insight 1 about buyer leverage / segments / financing / etc.]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595959"/>
        </w:rPr>
        <w:t xml:space="preserve">[Insight 2 — neighborhood-specific opportunity]</w:t>
      </w:r>
    </w:p>
    <w:p>
      <w:pPr>
        <w:spacing w:after="60" w:before="160"/>
      </w:pPr>
      <w:r>
        <w:rPr>
          <w:b/>
          <w:bCs/>
          <w:color w:val="B91C1C"/>
          <w:sz w:val="16"/>
          <w:szCs w:val="16"/>
        </w:rPr>
        <w:t xml:space="preserve">WHAT SELLERS SHOULD KNOW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595959"/>
        </w:rPr>
        <w:t xml:space="preserve">[Insight 1 — pricing / staging / DOM expectation]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595959"/>
        </w:rPr>
        <w:t xml:space="preserve">[Insight 2 — seasonal / inventory caveat]</w:t>
      </w:r>
    </w:p>
    <w:p>
      <w:pPr>
        <w:shd w:fill="1F3A5F" w:val="clear"/>
        <w:spacing w:after="60" w:before="240"/>
        <w:jc w:val="center"/>
      </w:pPr>
      <w:r>
        <w:rPr>
          <w:color w:val="FFFFFF"/>
          <w:sz w:val="16"/>
          <w:szCs w:val="16"/>
        </w:rPr>
        <w:t xml:space="preserve">  Want to discuss what this means for your home? </w:t>
      </w:r>
      <w:r>
        <w:rPr>
          <w:b/>
          <w:bCs/>
          <w:color w:val="B8860B"/>
          <w:sz w:val="16"/>
          <w:szCs w:val="16"/>
        </w:rPr>
        <w:t xml:space="preserve">Call your realtor.</w:t>
      </w:r>
    </w:p>
    <w:p>
      <w:pPr>
        <w:spacing w:before="60"/>
        <w:jc w:val="center"/>
      </w:pPr>
      <w:r>
        <w:rPr>
          <w:i/>
          <w:iCs/>
          <w:color w:val="595959"/>
          <w:sz w:val="14"/>
          <w:szCs w:val="14"/>
        </w:rPr>
        <w:t xml:space="preserve">Data sourced from MLS (SABOR/HAR), curated and presented by BoernesHandyHub.com. Refreshed quarterly.</w:t>
      </w:r>
    </w:p>
    <w:p>
      <w:r>
        <w:br w:type="page"/>
      </w:r>
    </w:p>
    <w:p>
      <w:pPr>
        <w:pStyle w:val="Heading1"/>
      </w:pPr>
      <w:r>
        <w:rPr>
          <w:color w:val="1F3A5F"/>
        </w:rPr>
        <w:t xml:space="preserve">Production Workflow</w:t>
      </w:r>
    </w:p>
    <w:p>
      <w:pPr>
        <w:pStyle w:val="Heading2"/>
      </w:pPr>
      <w:r>
        <w:rPr>
          <w:color w:val="1F3A5F"/>
        </w:rPr>
        <w:t xml:space="preserve">Quarterly cadence</w:t>
      </w:r>
    </w:p>
    <w:p>
      <w:r>
        <w:t xml:space="preserve">Drop the new snapshot during the first week of the quarter following the reported quarter. Q3 (July-Sept) drops in the first week of October, etc. Newsletter goes out the same day.</w:t>
      </w:r>
    </w:p>
    <w:p>
      <w:pPr>
        <w:pStyle w:val="Heading2"/>
      </w:pPr>
      <w:r>
        <w:rPr>
          <w:color w:val="1F3A5F"/>
        </w:rP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MLS pull via a partner realtor's MLS access (SABOR or HAR) — most accurate and timely.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SABOR Multiple Listing Reports (free public summary) and Texas A&amp;M Real Estate Center quarterly reports for sanity-check.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Neighborhood breakouts: </w:t>
      </w:r>
      <w:r>
        <w:t xml:space="preserve">Filter MLS by subdivision name. For very-low-volume quarters (e.g., Cordillera &lt;5 sales), present a trailing 12-month rolling instead — note this in the footer.</w:t>
      </w:r>
    </w:p>
    <w:p>
      <w:pPr>
        <w:pStyle w:val="Heading2"/>
      </w:pPr>
      <w:r>
        <w:rPr>
          <w:color w:val="1F3A5F"/>
        </w:rPr>
        <w:t xml:space="preserve">Definitions footer (paste into the snapshot)</w:t>
      </w:r>
    </w:p>
    <w:p>
      <w:r>
        <w:rPr>
          <w:i/>
          <w:iCs/>
          <w:color w:val="595959"/>
          <w:sz w:val="16"/>
          <w:szCs w:val="16"/>
        </w:rPr>
        <w:t xml:space="preserve">Median Sale Price — middle value of all closed sales in the period. Days on Market (DOM) — calendar days from list to contract. Months of Supply — active inventory ÷ trailing 12-month avg monthly sales. Sale-to-List Ratio — closed price ÷ original list price.</w:t>
      </w:r>
    </w:p>
    <w:p>
      <w:pPr>
        <w:pStyle w:val="Heading2"/>
      </w:pPr>
      <w:r>
        <w:rPr>
          <w:color w:val="1F3A5F"/>
        </w:rPr>
        <w:t xml:space="preserve">Common pitfalls</w:t>
      </w:r>
    </w:p>
    <w:p>
      <w:pPr>
        <w:pStyle w:val="ListParagraph"/>
        <w:numPr>
          <w:ilvl w:val="0"/>
          <w:numId w:val="2"/>
        </w:numPr>
      </w:pPr>
      <w:r>
        <w:t xml:space="preserve">Don't compare quarter-over-quarter without seasonality context — Boerne sales have a clear summer peak.</w:t>
      </w:r>
    </w:p>
    <w:p>
      <w:pPr>
        <w:pStyle w:val="ListParagraph"/>
        <w:numPr>
          <w:ilvl w:val="0"/>
          <w:numId w:val="2"/>
        </w:numPr>
      </w:pPr>
      <w:r>
        <w:t xml:space="preserve">Don't extrapolate from a single ultra-luxury sale. Cordillera transactions can move the median dramatically; call out outliers.</w:t>
      </w:r>
    </w:p>
    <w:p>
      <w:pPr>
        <w:pStyle w:val="ListParagraph"/>
        <w:numPr>
          <w:ilvl w:val="0"/>
          <w:numId w:val="2"/>
        </w:numPr>
      </w:pPr>
      <w:r>
        <w:t xml:space="preserve">Don't include new-construction at builder-set prices in the median calculation if the segment is large enough to skew. Footnote when relevant.</w:t>
      </w:r>
    </w:p>
    <w:p>
      <w:pPr>
        <w:pStyle w:val="Heading2"/>
      </w:pPr>
      <w:r>
        <w:rPr>
          <w:color w:val="1F3A5F"/>
        </w:rPr>
        <w:t xml:space="preserve">Distribution checklist</w:t>
      </w:r>
    </w:p>
    <w:p>
      <w:pPr>
        <w:pStyle w:val="ListParagraph"/>
        <w:numPr>
          <w:ilvl w:val="0"/>
          <w:numId w:val="2"/>
        </w:numPr>
      </w:pPr>
      <w:r>
        <w:t xml:space="preserve">Generate generic version (no realtor co-brand) — publish as gated download on /realtors/resources.</w:t>
      </w:r>
    </w:p>
    <w:p>
      <w:pPr>
        <w:pStyle w:val="ListParagraph"/>
        <w:numPr>
          <w:ilvl w:val="0"/>
          <w:numId w:val="2"/>
        </w:numPr>
      </w:pPr>
      <w:r>
        <w:t xml:space="preserve">Generate co-branded version per claimed realtor — email within 48 hours of release.</w:t>
      </w:r>
    </w:p>
    <w:p>
      <w:pPr>
        <w:pStyle w:val="ListParagraph"/>
        <w:numPr>
          <w:ilvl w:val="0"/>
          <w:numId w:val="2"/>
        </w:numPr>
      </w:pPr>
      <w:r>
        <w:t xml:space="preserve">Publish accompanying blog post — "Boerne Real Estate Market: [Quarter Year]" — with backlinks to source data.</w:t>
      </w:r>
    </w:p>
    <w:p>
      <w:pPr>
        <w:pStyle w:val="ListParagraph"/>
        <w:numPr>
          <w:ilvl w:val="0"/>
          <w:numId w:val="2"/>
        </w:numPr>
      </w:pPr>
      <w:r>
        <w:t xml:space="preserve">Newsletter to realtor list with the headline metric.</w:t>
      </w:r>
    </w:p>
    <w:p>
      <w:pPr>
        <w:pStyle w:val="ListParagraph"/>
        <w:numPr>
          <w:ilvl w:val="0"/>
          <w:numId w:val="2"/>
        </w:numPr>
      </w:pPr>
      <w:r>
        <w:t xml:space="preserve">Social posts (3): one chart, one neighborhood callout, one buyer/seller takeaway.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BoernesHandyHub.com  ·  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Boerne Market Snapshot Template</dc:title>
  <dc:creator>BoernesHandyHub</dc:creator>
  <cp:lastModifiedBy>Un-named</cp:lastModifiedBy>
  <cp:revision>1</cp:revision>
  <dcterms:created xsi:type="dcterms:W3CDTF">2026-04-30T15:17:42.051Z</dcterms:created>
  <dcterms:modified xsi:type="dcterms:W3CDTF">2026-04-30T15:17:42.051Z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