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88"/>
        <w:jc w:val="left"/>
      </w:pPr>
      <w:r>
        <w:rPr>
          <w:rFonts w:ascii="Verdana" w:cs="Verdana" w:eastAsia="Verdana" w:hAnsi="Verdana"/>
          <w:color w:val="1F1B24"/>
          <w:sz w:val="20"/>
          <w:szCs w:val="20"/>
        </w:rPr>
        <w:t xml:space="preserve"/>
      </w:r>
    </w:p>
    <w:p>
      <w:pPr>
        <w:spacing w:after="120" w:before="0" w:line="288"/>
        <w:jc w:val="center"/>
      </w:pPr>
      <w:r>
        <w:rPr>
          <w:rFonts w:ascii="Verdana" w:cs="Verdana" w:eastAsia="Verdana" w:hAnsi="Verdana"/>
          <w:b/>
          <w:bCs/>
          <w:color w:val="8A6D1F"/>
          <w:sz w:val="20"/>
          <w:szCs w:val="20"/>
        </w:rPr>
        <w:t xml:space="preserve">A SPELLING PROGRAMME FOR</w:t>
      </w:r>
    </w:p>
    <w:p>
      <w:pPr>
        <w:spacing w:after="240" w:before="200" w:line="860"/>
        <w:jc w:val="center"/>
      </w:pPr>
      <w:r>
        <w:rPr>
          <w:rFonts w:ascii="Verdana" w:cs="Verdana" w:eastAsia="Verdana" w:hAnsi="Verdana"/>
          <w:b/>
          <w:bCs/>
          <w:color w:val="4A2545"/>
          <w:sz w:val="68"/>
          <w:szCs w:val="68"/>
        </w:rPr>
        <w:t xml:space="preserve">SOFIA</w:t>
      </w:r>
    </w:p>
    <w:p>
      <w:pPr>
        <w:spacing w:after="700" w:before="0" w:line="288"/>
        <w:jc w:val="center"/>
      </w:pPr>
      <w:r>
        <w:rPr>
          <w:rFonts w:ascii="Verdana" w:cs="Verdana" w:eastAsia="Verdana" w:hAnsi="Verdana"/>
          <w:i/>
          <w:iCs/>
          <w:color w:val="5C5661"/>
          <w:sz w:val="24"/>
          <w:szCs w:val="24"/>
        </w:rPr>
        <w:t xml:space="preserve">Spelling by anchor, root and meaning</w:t>
      </w:r>
    </w:p>
    <w:p>
      <w:pPr>
        <w:pBdr>
          <w:top w:val="single" w:color="8A6D1F" w:sz="8"/>
        </w:pBdr>
        <w:spacing w:after="200"/>
        <w:jc w:val="center"/>
      </w:pPr>
      <w:r>
        <w:rPr>
          <w:rFonts w:ascii="Verdana" w:cs="Verdana" w:eastAsia="Verdana" w:hAnsi="Verdana"/>
          <w:sz w:val="2"/>
          <w:szCs w:val="2"/>
        </w:rPr>
        <w:t xml:space="preserve"/>
      </w:r>
    </w:p>
    <w:p>
      <w:pPr>
        <w:spacing w:after="100" w:before="0" w:line="288"/>
        <w:jc w:val="center"/>
      </w:pPr>
      <w:r>
        <w:rPr>
          <w:rFonts w:ascii="Verdana" w:cs="Verdana" w:eastAsia="Verdana" w:hAnsi="Verdana"/>
          <w:color w:val="1F1B24"/>
          <w:sz w:val="20"/>
          <w:szCs w:val="20"/>
        </w:rPr>
        <w:t xml:space="preserve">A one-year encoding programme for a fluent reader with dyslexia</w:t>
      </w:r>
    </w:p>
    <w:p>
      <w:pPr>
        <w:spacing w:after="1600" w:before="0" w:line="288"/>
        <w:jc w:val="center"/>
      </w:pPr>
      <w:r>
        <w:rPr>
          <w:rFonts w:ascii="Verdana" w:cs="Verdana" w:eastAsia="Verdana" w:hAnsi="Verdana"/>
          <w:i/>
          <w:iCs/>
          <w:color w:val="5C5661"/>
          <w:sz w:val="19"/>
          <w:szCs w:val="19"/>
        </w:rPr>
        <w:t xml:space="preserve">For the class teacher, the ALNCo and the specialist tutor</w:t>
      </w:r>
    </w:p>
    <w:p>
      <w:pPr>
        <w:spacing w:after="0" w:before="0" w:line="288"/>
        <w:jc w:val="center"/>
      </w:pPr>
      <w:r>
        <w:rPr>
          <w:rFonts w:ascii="Verdana" w:cs="Verdana" w:eastAsia="Verdana" w:hAnsi="Verdana"/>
          <w:b/>
          <w:bCs/>
          <w:color w:val="8A6D1F"/>
          <w:sz w:val="18"/>
          <w:szCs w:val="18"/>
        </w:rPr>
        <w:t xml:space="preserve">Eight units  •  Three sessions per week  •  Twenty-five minutes per session</w:t>
      </w:r>
    </w:p>
    <w:p>
      <w:r>
        <w:br w:type="page"/>
      </w:r>
    </w:p>
    <w:p>
      <w:pPr>
        <w:pStyle w:val="Heading1"/>
        <w:spacing w:after="200" w:before="320"/>
      </w:pPr>
      <w:r>
        <w:rPr>
          <w:rFonts w:ascii="Verdana" w:cs="Verdana" w:eastAsia="Verdana" w:hAnsi="Verdana"/>
          <w:b/>
          <w:bCs/>
          <w:color w:val="4A2545"/>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00" w:before="0" w:line="288"/>
        <w:jc w:val="left"/>
      </w:pPr>
      <w:r>
        <w:rPr>
          <w:rFonts w:ascii="Verdana" w:cs="Verdana" w:eastAsia="Verdana" w:hAnsi="Verdana"/>
          <w:color w:val="1F1B24"/>
          <w:sz w:val="20"/>
          <w:szCs w:val="20"/>
        </w:rPr>
        <w:t xml:space="preserve"/>
      </w:r>
    </w:p>
    <w:p>
      <w:pPr>
        <w:spacing w:after="140" w:before="0" w:line="288"/>
        <w:jc w:val="left"/>
      </w:pPr>
      <w:r>
        <w:rPr>
          <w:rFonts w:ascii="Verdana" w:cs="Verdana" w:eastAsia="Verdana" w:hAnsi="Verdana"/>
          <w:i/>
          <w:iCs/>
          <w:color w:val="9A8DA0"/>
          <w:sz w:val="16"/>
          <w:szCs w:val="16"/>
        </w:rPr>
        <w:t xml:space="preserve">If the contents list below appears blank, click it once and press F9 to update it.</w:t>
      </w:r>
    </w:p>
    <w:p>
      <w:r>
        <w:br w:type="page"/>
      </w:r>
    </w:p>
    <w:p>
      <w:pPr>
        <w:pStyle w:val="Heading1"/>
        <w:spacing w:after="200" w:before="320"/>
      </w:pPr>
      <w:r>
        <w:rPr>
          <w:rFonts w:ascii="Verdana" w:cs="Verdana" w:eastAsia="Verdana" w:hAnsi="Verdana"/>
          <w:b/>
          <w:bCs/>
          <w:color w:val="4A2545"/>
          <w:sz w:val="30"/>
          <w:szCs w:val="30"/>
        </w:rPr>
        <w:t xml:space="preserve">Before you begin</w:t>
      </w:r>
    </w:p>
    <w:p>
      <w:pPr>
        <w:pStyle w:val="Heading2"/>
        <w:spacing w:after="140" w:before="280"/>
      </w:pPr>
      <w:r>
        <w:rPr>
          <w:rFonts w:ascii="Verdana" w:cs="Verdana" w:eastAsia="Verdana" w:hAnsi="Verdana"/>
          <w:b/>
          <w:bCs/>
          <w:color w:val="4A2545"/>
          <w:sz w:val="23"/>
          <w:szCs w:val="23"/>
        </w:rPr>
        <w:t xml:space="preserve">What this programme is, and what it is not</w:t>
      </w:r>
    </w:p>
    <w:p>
      <w:pPr>
        <w:spacing w:after="140" w:before="0" w:line="288"/>
        <w:jc w:val="left"/>
      </w:pPr>
      <w:r>
        <w:rPr>
          <w:rFonts w:ascii="Verdana" w:cs="Verdana" w:eastAsia="Verdana" w:hAnsi="Verdana"/>
          <w:color w:val="1F1B24"/>
          <w:sz w:val="20"/>
          <w:szCs w:val="20"/>
        </w:rPr>
        <w:t xml:space="preserve">Sofia does not need phonics. She needs encoding.</w:t>
      </w:r>
    </w:p>
    <w:p>
      <w:pPr>
        <w:spacing w:after="140" w:before="0" w:line="288"/>
        <w:jc w:val="left"/>
      </w:pPr>
      <w:r>
        <w:rPr>
          <w:rFonts w:ascii="Verdana" w:cs="Verdana" w:eastAsia="Verdana" w:hAnsi="Verdana"/>
          <w:color w:val="1F1B24"/>
          <w:sz w:val="20"/>
          <w:szCs w:val="20"/>
        </w:rPr>
        <w:t xml:space="preserve">This distinction matters more than anything else in this document, and it is worth reading twice before the first session. Sofia is an accomplished, fluent reader. She reached that point through sight-word learning after repeated attempts at synthetic phonics did not work for her. Her reading is not the problem and does not need remediation.</w:t>
      </w:r>
    </w:p>
    <w:p>
      <w:pPr>
        <w:spacing w:after="140" w:before="0" w:line="288"/>
        <w:jc w:val="left"/>
      </w:pPr>
      <w:r>
        <w:rPr>
          <w:rFonts w:ascii="Verdana" w:cs="Verdana" w:eastAsia="Verdana" w:hAnsi="Verdana"/>
          <w:color w:val="1F1B24"/>
          <w:sz w:val="20"/>
          <w:szCs w:val="20"/>
        </w:rPr>
        <w:t xml:space="preserve">What she cannot yet do reliably is the reverse operation: take a sound she can hear perfectly well and produce the correct letter pattern for it on paper. Reading is decoding. Spelling is encoding. They are related but they are not the same skill, and a child can be excellent at one while the other stays unstable.</w:t>
      </w:r>
    </w:p>
    <w:p>
      <w:pPr>
        <w:spacing w:after="140" w:before="0" w:line="288"/>
        <w:jc w:val="left"/>
      </w:pPr>
      <w:r>
        <w:rPr>
          <w:rFonts w:ascii="Verdana" w:cs="Verdana" w:eastAsia="Verdana" w:hAnsi="Verdana"/>
          <w:color w:val="1F1B24"/>
          <w:sz w:val="20"/>
          <w:szCs w:val="20"/>
        </w:rPr>
        <w:t xml:space="preserve">The recommendation from the educational psychologist was to attempt phonics once more, tied to something meaningful to her. This programme takes that recommendation seriously but reframes it for where Sofia actually is. It does not return to letter-sound correspondence at grapheme level. She has been through that several times and it has not held. Instead it works at two levels above that:</w:t>
      </w:r>
    </w:p>
    <w:p>
      <w:pPr>
        <w:pStyle w:val="ListParagraph"/>
        <w:numPr>
          <w:ilvl w:val="0"/>
          <w:numId w:val="2"/>
        </w:numPr>
        <w:spacing w:after="90" w:line="288"/>
      </w:pPr>
      <w:r>
        <w:rPr>
          <w:rFonts w:ascii="Verdana" w:cs="Verdana" w:eastAsia="Verdana" w:hAnsi="Verdana"/>
          <w:color w:val="1F1B24"/>
          <w:sz w:val="20"/>
          <w:szCs w:val="20"/>
        </w:rPr>
        <w:t xml:space="preserve">Orthographic patterns — the letter strings English actually uses for a given sound, taught by anchor word and sorting rather than by rule.</w:t>
      </w:r>
    </w:p>
    <w:p>
      <w:pPr>
        <w:pStyle w:val="ListParagraph"/>
        <w:numPr>
          <w:ilvl w:val="0"/>
          <w:numId w:val="2"/>
        </w:numPr>
        <w:spacing w:after="90" w:line="288"/>
      </w:pPr>
      <w:r>
        <w:rPr>
          <w:rFonts w:ascii="Verdana" w:cs="Verdana" w:eastAsia="Verdana" w:hAnsi="Verdana"/>
          <w:color w:val="1F1B24"/>
          <w:sz w:val="20"/>
          <w:szCs w:val="20"/>
        </w:rPr>
        <w:t xml:space="preserve">Morphology — the roots, prefixes and suffixes that carry meaning, and which spell consistently even when the sounds around them do not.</w:t>
      </w:r>
    </w:p>
    <w:p>
      <w:pPr>
        <w:spacing w:after="200" w:before="0" w:line="288"/>
        <w:jc w:val="left"/>
      </w:pPr>
      <w:r>
        <w:rPr>
          <w:rFonts w:ascii="Verdana" w:cs="Verdana" w:eastAsia="Verdana" w:hAnsi="Verdana"/>
          <w:color w:val="1F1B24"/>
          <w:sz w:val="20"/>
          <w:szCs w:val="20"/>
        </w:rPr>
        <w:t xml:space="preserve">Both are the appropriate targets for a ten-year-old who reads well and spells poorly. Neither requires her to do the thing she has repeatedly found impossible.</w:t>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c>
          <w:tcPr>
            <w:tcW w:type="dxa" w:w="9026"/>
            <w:shd w:fill="F4F0F5" w:color="auto" w:val="clear"/>
            <w:tcMar>
              <w:top w:type="dxa" w:w="90"/>
              <w:left w:type="dxa" w:w="120"/>
              <w:bottom w:type="dxa" w:w="90"/>
              <w:right w:type="dxa" w:w="120"/>
            </w:tcMar>
            <w:vAlign w:val="center"/>
          </w:tcPr>
          <w:p>
            <w:pPr>
              <w:spacing w:after="70" w:before="0" w:line="288"/>
              <w:jc w:val="left"/>
            </w:pPr>
            <w:r>
              <w:rPr>
                <w:rFonts w:ascii="Verdana" w:cs="Verdana" w:eastAsia="Verdana" w:hAnsi="Verdana"/>
                <w:b/>
                <w:bCs/>
                <w:color w:val="4A2545"/>
                <w:sz w:val="18"/>
                <w:szCs w:val="18"/>
              </w:rPr>
              <w:t xml:space="preserve">A request to the teaching team</w:t>
            </w:r>
          </w:p>
          <w:p>
            <w:pPr>
              <w:spacing w:after="0" w:before="0" w:line="276"/>
              <w:jc w:val="left"/>
            </w:pPr>
            <w:r>
              <w:rPr>
                <w:rFonts w:ascii="Verdana" w:cs="Verdana" w:eastAsia="Verdana" w:hAnsi="Verdana"/>
                <w:i/>
                <w:iCs/>
                <w:color w:val="5C5661"/>
                <w:sz w:val="18"/>
                <w:szCs w:val="18"/>
              </w:rPr>
              <w:t xml:space="preserve">Please do not substitute a standard Key Stage 1 or 2 synthetic phonics scheme for this programme, however well-intentioned. Sofia has completed several. A fourth attempt at grapheme-level instruction is very likely to confirm to her that she is the problem, which is the outcome this programme is designed to avoid.</w:t>
            </w:r>
          </w:p>
        </w:tc>
      </w:tr>
    </w:tbl>
    <w:p>
      <w:pPr>
        <w:spacing w:after="200" w:before="0" w:line="288"/>
        <w:jc w:val="left"/>
      </w:pPr>
      <w:r>
        <w:rPr>
          <w:rFonts w:ascii="Verdana" w:cs="Verdana" w:eastAsia="Verdana" w:hAnsi="Verdana"/>
          <w:color w:val="1F1B24"/>
          <w:sz w:val="20"/>
          <w:szCs w:val="20"/>
        </w:rPr>
        <w:t xml:space="preserve"/>
      </w:r>
    </w:p>
    <w:p>
      <w:pPr>
        <w:pStyle w:val="Heading2"/>
        <w:spacing w:after="140" w:before="280"/>
      </w:pPr>
      <w:r>
        <w:rPr>
          <w:rFonts w:ascii="Verdana" w:cs="Verdana" w:eastAsia="Verdana" w:hAnsi="Verdana"/>
          <w:b/>
          <w:bCs/>
          <w:color w:val="4A2545"/>
          <w:sz w:val="23"/>
          <w:szCs w:val="23"/>
        </w:rPr>
        <w:t xml:space="preserve">Why the wizarding world</w:t>
      </w:r>
    </w:p>
    <w:p>
      <w:pPr>
        <w:spacing w:after="140" w:before="0" w:line="288"/>
        <w:jc w:val="left"/>
      </w:pPr>
      <w:r>
        <w:rPr>
          <w:rFonts w:ascii="Verdana" w:cs="Verdana" w:eastAsia="Verdana" w:hAnsi="Verdana"/>
          <w:color w:val="1F1B24"/>
          <w:sz w:val="20"/>
          <w:szCs w:val="20"/>
        </w:rPr>
        <w:t xml:space="preserve">Because Sofia loves it, and because the fit is better than a theme usually is.</w:t>
      </w:r>
    </w:p>
    <w:p>
      <w:pPr>
        <w:spacing w:after="140" w:before="0" w:line="288"/>
        <w:jc w:val="left"/>
      </w:pPr>
      <w:r>
        <w:rPr>
          <w:rFonts w:ascii="Verdana" w:cs="Verdana" w:eastAsia="Verdana" w:hAnsi="Verdana"/>
          <w:color w:val="1F1B24"/>
          <w:sz w:val="20"/>
          <w:szCs w:val="20"/>
        </w:rPr>
        <w:t xml:space="preserve">The spells in those books are built from Latin roots. So is a very large part of English academic vocabulary. When Sofia learns that Reducto and conduct and aqueduct share a brick that means "to lead", she is not being given a cute mnemonic laid over a dull lesson — she is being told something true about how English works, using material she already knows well and cares about.</w:t>
      </w:r>
    </w:p>
    <w:p>
      <w:pPr>
        <w:spacing w:after="140" w:before="0" w:line="288"/>
        <w:jc w:val="left"/>
      </w:pPr>
      <w:r>
        <w:rPr>
          <w:rFonts w:ascii="Verdana" w:cs="Verdana" w:eastAsia="Verdana" w:hAnsi="Verdana"/>
          <w:color w:val="1F1B24"/>
          <w:sz w:val="20"/>
          <w:szCs w:val="20"/>
        </w:rPr>
        <w:t xml:space="preserve">The theme does three jobs. It supplies memorable anchor words. It gives a genuine etymological route into morphology. And it makes twenty-five minutes of spelling practice something she is willing to do three times a week for a year, which is the part that most spelling interventions fail on.</w:t>
      </w:r>
    </w:p>
    <w:p>
      <w:pPr>
        <w:spacing w:after="200" w:before="0" w:line="288"/>
        <w:jc w:val="left"/>
      </w:pPr>
      <w:r>
        <w:rPr>
          <w:rFonts w:ascii="Verdana" w:cs="Verdana" w:eastAsia="Verdana" w:hAnsi="Verdana"/>
          <w:color w:val="1F1B24"/>
          <w:sz w:val="20"/>
          <w:szCs w:val="20"/>
        </w:rPr>
        <w:t xml:space="preserve">One honest caveat. The word lists in this programme are ordinary English words, not invented ones. That is deliberate and it is not negotiable: the point is for Sofia to spell correctly in a science write-up and a history essay, and only real words transfer. What the theme provides is the anchor at the top of each list — the hook that gets her back to the pattern. The words underneath have been chosen to carry as much atmosphere as real English allows, but they are real words and they must be.</w:t>
      </w:r>
    </w:p>
    <w:p>
      <w:r>
        <w:br w:type="page"/>
      </w:r>
    </w:p>
    <w:p>
      <w:pPr>
        <w:pStyle w:val="Heading2"/>
        <w:spacing w:after="140" w:before="280"/>
      </w:pPr>
      <w:r>
        <w:rPr>
          <w:rFonts w:ascii="Verdana" w:cs="Verdana" w:eastAsia="Verdana" w:hAnsi="Verdana"/>
          <w:b/>
          <w:bCs/>
          <w:color w:val="4A2545"/>
          <w:sz w:val="23"/>
          <w:szCs w:val="23"/>
        </w:rPr>
        <w:t xml:space="preserve">How a session runs</w:t>
      </w:r>
    </w:p>
    <w:p>
      <w:pPr>
        <w:spacing w:after="140" w:before="0" w:line="288"/>
        <w:jc w:val="left"/>
      </w:pPr>
      <w:r>
        <w:rPr>
          <w:rFonts w:ascii="Verdana" w:cs="Verdana" w:eastAsia="Verdana" w:hAnsi="Verdana"/>
          <w:color w:val="1F1B24"/>
          <w:sz w:val="20"/>
          <w:szCs w:val="20"/>
        </w:rPr>
        <w:t xml:space="preserve">Twenty-five minutes, three times a week. Two sessions with the tutor, one at home is the arrangement this programme assumes, but any three will do. The structure is identical every time — that predictability is doing real work for a child who has learned to expect spelling sessions to go badly.</w:t>
      </w:r>
    </w:p>
    <w:p>
      <w:pPr>
        <w:spacing w:after="60" w:before="0" w:line="288"/>
        <w:jc w:val="left"/>
      </w:pPr>
      <w:r>
        <w:rPr>
          <w:rFonts w:ascii="Verdana" w:cs="Verdana" w:eastAsia="Verdana" w:hAnsi="Verdana"/>
          <w:color w:val="1F1B24"/>
          <w:sz w:val="20"/>
          <w:szCs w:val="20"/>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560"/>
        <w:gridCol w:w="2100"/>
        <w:gridCol w:w="900"/>
        <w:gridCol w:w="5466"/>
      </w:tblGrid>
      <w:tr>
        <w:trPr>
          <w:tblHeader/>
        </w:trPr>
        <w:tc>
          <w:tcPr>
            <w:tcW w:type="dxa" w:w="56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
            </w:r>
          </w:p>
        </w:tc>
        <w:tc>
          <w:tcPr>
            <w:tcW w:type="dxa" w:w="21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Stage</w:t>
            </w:r>
          </w:p>
        </w:tc>
        <w:tc>
          <w:tcPr>
            <w:tcW w:type="dxa" w:w="9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Time</w:t>
            </w:r>
          </w:p>
        </w:tc>
        <w:tc>
          <w:tcPr>
            <w:tcW w:type="dxa" w:w="5466"/>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What happens</w:t>
            </w:r>
          </w:p>
        </w:tc>
      </w:tr>
      <w:tr>
        <w:tc>
          <w:tcPr>
            <w:tcW w:type="dxa" w:w="56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8A6D1F"/>
                <w:sz w:val="18"/>
                <w:szCs w:val="18"/>
              </w:rPr>
              <w:t xml:space="preserve">1</w:t>
            </w:r>
          </w:p>
        </w:tc>
        <w:tc>
          <w:tcPr>
            <w:tcW w:type="dxa" w:w="2100"/>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Review deck</w:t>
            </w:r>
          </w:p>
        </w:tc>
        <w:tc>
          <w:tcPr>
            <w:tcW w:type="dxa" w:w="9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2 min</w:t>
            </w:r>
          </w:p>
        </w:tc>
        <w:tc>
          <w:tcPr>
            <w:tcW w:type="dxa" w:w="546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Five cards drawn from units already covered. Not today's unit. This is the part that must not be skipped.</w:t>
            </w:r>
          </w:p>
        </w:tc>
      </w:tr>
      <w:tr>
        <w:tc>
          <w:tcPr>
            <w:tcW w:type="dxa" w:w="56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8A6D1F"/>
                <w:sz w:val="18"/>
                <w:szCs w:val="18"/>
              </w:rPr>
              <w:t xml:space="preserve">2</w:t>
            </w:r>
          </w:p>
        </w:tc>
        <w:tc>
          <w:tcPr>
            <w:tcW w:type="dxa" w:w="21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Anchor recall</w:t>
            </w:r>
          </w:p>
        </w:tc>
        <w:tc>
          <w:tcPr>
            <w:tcW w:type="dxa" w:w="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2 min</w:t>
            </w:r>
          </w:p>
        </w:tc>
        <w:tc>
          <w:tcPr>
            <w:tcW w:type="dxa" w:w="546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She names today's anchors and their sounds from memory. No writing yet.</w:t>
            </w:r>
          </w:p>
        </w:tc>
      </w:tr>
      <w:tr>
        <w:tc>
          <w:tcPr>
            <w:tcW w:type="dxa" w:w="56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8A6D1F"/>
                <w:sz w:val="18"/>
                <w:szCs w:val="18"/>
              </w:rPr>
              <w:t xml:space="preserve">3</w:t>
            </w:r>
          </w:p>
        </w:tc>
        <w:tc>
          <w:tcPr>
            <w:tcW w:type="dxa" w:w="2100"/>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Sort or build</w:t>
            </w:r>
          </w:p>
        </w:tc>
        <w:tc>
          <w:tcPr>
            <w:tcW w:type="dxa" w:w="9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8 min</w:t>
            </w:r>
          </w:p>
        </w:tc>
        <w:tc>
          <w:tcPr>
            <w:tcW w:type="dxa" w:w="546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Word sort for vowel units, root building for morphology units. She physically moves the cards.</w:t>
            </w:r>
          </w:p>
        </w:tc>
      </w:tr>
      <w:tr>
        <w:tc>
          <w:tcPr>
            <w:tcW w:type="dxa" w:w="56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8A6D1F"/>
                <w:sz w:val="18"/>
                <w:szCs w:val="18"/>
              </w:rPr>
              <w:t xml:space="preserve">4</w:t>
            </w:r>
          </w:p>
        </w:tc>
        <w:tc>
          <w:tcPr>
            <w:tcW w:type="dxa" w:w="21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Dictation</w:t>
            </w:r>
          </w:p>
        </w:tc>
        <w:tc>
          <w:tcPr>
            <w:tcW w:type="dxa" w:w="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6 min</w:t>
            </w:r>
          </w:p>
        </w:tc>
        <w:tc>
          <w:tcPr>
            <w:tcW w:type="dxa" w:w="546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Six words, then one sentence. She self-checks against the printed version first.</w:t>
            </w:r>
          </w:p>
        </w:tc>
      </w:tr>
      <w:tr>
        <w:tc>
          <w:tcPr>
            <w:tcW w:type="dxa" w:w="56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8A6D1F"/>
                <w:sz w:val="18"/>
                <w:szCs w:val="18"/>
              </w:rPr>
              <w:t xml:space="preserve">5</w:t>
            </w:r>
          </w:p>
        </w:tc>
        <w:tc>
          <w:tcPr>
            <w:tcW w:type="dxa" w:w="2100"/>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Her own sentence</w:t>
            </w:r>
          </w:p>
        </w:tc>
        <w:tc>
          <w:tcPr>
            <w:tcW w:type="dxa" w:w="9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4 min</w:t>
            </w:r>
          </w:p>
        </w:tc>
        <w:tc>
          <w:tcPr>
            <w:tcW w:type="dxa" w:w="546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One sentence of her own using two target words. It can be as silly as she likes.</w:t>
            </w:r>
          </w:p>
        </w:tc>
      </w:tr>
      <w:tr>
        <w:tc>
          <w:tcPr>
            <w:tcW w:type="dxa" w:w="56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8A6D1F"/>
                <w:sz w:val="18"/>
                <w:szCs w:val="18"/>
              </w:rPr>
              <w:t xml:space="preserve">6</w:t>
            </w:r>
          </w:p>
        </w:tc>
        <w:tc>
          <w:tcPr>
            <w:tcW w:type="dxa" w:w="21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Card and drawing</w:t>
            </w:r>
          </w:p>
        </w:tc>
        <w:tc>
          <w:tcPr>
            <w:tcW w:type="dxa" w:w="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3 min</w:t>
            </w:r>
          </w:p>
        </w:tc>
        <w:tc>
          <w:tcPr>
            <w:tcW w:type="dxa" w:w="546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Adds a word to the review deck, or works on the unit illustration.</w:t>
            </w:r>
          </w:p>
        </w:tc>
      </w:tr>
    </w:tbl>
    <w:p>
      <w:pPr>
        <w:spacing w:after="200" w:before="0" w:line="288"/>
        <w:jc w:val="left"/>
      </w:pPr>
      <w:r>
        <w:rPr>
          <w:rFonts w:ascii="Verdana" w:cs="Verdana" w:eastAsia="Verdana" w:hAnsi="Verdana"/>
          <w:color w:val="1F1B24"/>
          <w:sz w:val="20"/>
          <w:szCs w:val="20"/>
        </w:rPr>
        <w:t xml:space="preserve"/>
      </w:r>
    </w:p>
    <w:p>
      <w:pPr>
        <w:spacing w:after="200" w:before="0" w:line="288"/>
        <w:jc w:val="left"/>
      </w:pPr>
      <w:r>
        <w:rPr>
          <w:rFonts w:ascii="Verdana" w:cs="Verdana" w:eastAsia="Verdana" w:hAnsi="Verdana"/>
          <w:b/>
          <w:bCs/>
          <w:color w:val="1F1B24"/>
          <w:sz w:val="18"/>
          <w:szCs w:val="18"/>
        </w:rPr>
        <w:t xml:space="preserve">The order matters. </w:t>
      </w:r>
      <w:r>
        <w:rPr>
          <w:rFonts w:ascii="Verdana" w:cs="Verdana" w:eastAsia="Verdana" w:hAnsi="Verdana"/>
          <w:color w:val="5C5661"/>
          <w:sz w:val="18"/>
          <w:szCs w:val="18"/>
        </w:rPr>
        <w:t xml:space="preserve">Review comes first, before anything new. Self-checking comes before correction — she looks at her own attempt against the correct spelling and finds the difference herself. Being told what she got wrong is the mode she has been in for years, and it has not worked. Finding it herself is a different experience entirely.</w:t>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c>
          <w:tcPr>
            <w:tcW w:type="dxa" w:w="9026"/>
            <w:shd w:fill="FBF6E8" w:color="auto" w:val="clear"/>
            <w:tcMar>
              <w:top w:type="dxa" w:w="90"/>
              <w:left w:type="dxa" w:w="120"/>
              <w:bottom w:type="dxa" w:w="90"/>
              <w:right w:type="dxa" w:w="120"/>
            </w:tcMar>
            <w:vAlign w:val="center"/>
          </w:tcPr>
          <w:p>
            <w:pPr>
              <w:spacing w:after="70" w:before="0" w:line="288"/>
              <w:jc w:val="left"/>
            </w:pPr>
            <w:r>
              <w:rPr>
                <w:rFonts w:ascii="Verdana" w:cs="Verdana" w:eastAsia="Verdana" w:hAnsi="Verdana"/>
                <w:b/>
                <w:bCs/>
                <w:color w:val="8A6D1F"/>
                <w:sz w:val="18"/>
                <w:szCs w:val="18"/>
              </w:rPr>
              <w:t xml:space="preserve">Note for the ALNCo and Educational Psychologist</w:t>
            </w:r>
          </w:p>
          <w:p>
            <w:pPr>
              <w:spacing w:after="0" w:before="0" w:line="276"/>
              <w:jc w:val="left"/>
            </w:pPr>
            <w:r>
              <w:rPr>
                <w:rFonts w:ascii="Verdana" w:cs="Verdana" w:eastAsia="Verdana" w:hAnsi="Verdana"/>
                <w:i/>
                <w:iCs/>
                <w:color w:val="5C5661"/>
                <w:sz w:val="18"/>
                <w:szCs w:val="18"/>
              </w:rPr>
              <w:t xml:space="preserve">Structure is deliberately invariant to reduce working-memory load at task setup. Step 1 is distributed retrieval practice across previously taught units; it is the mechanism by which this programme aims for retention rather than session-level performance, and it is the step most likely to be dropped under time pressure. Please protect it.</w:t>
            </w:r>
          </w:p>
        </w:tc>
      </w:tr>
    </w:tbl>
    <w:p>
      <w:pPr>
        <w:spacing w:after="240" w:before="0" w:line="288"/>
        <w:jc w:val="left"/>
      </w:pPr>
      <w:r>
        <w:rPr>
          <w:rFonts w:ascii="Verdana" w:cs="Verdana" w:eastAsia="Verdana" w:hAnsi="Verdana"/>
          <w:color w:val="1F1B24"/>
          <w:sz w:val="20"/>
          <w:szCs w:val="20"/>
        </w:rPr>
        <w:t xml:space="preserve"/>
      </w:r>
    </w:p>
    <w:p>
      <w:pPr>
        <w:pStyle w:val="Heading2"/>
        <w:spacing w:after="140" w:before="280"/>
      </w:pPr>
      <w:r>
        <w:rPr>
          <w:rFonts w:ascii="Verdana" w:cs="Verdana" w:eastAsia="Verdana" w:hAnsi="Verdana"/>
          <w:b/>
          <w:bCs/>
          <w:color w:val="4A2545"/>
          <w:sz w:val="23"/>
          <w:szCs w:val="23"/>
        </w:rPr>
        <w:t xml:space="preserve">Pacing</w:t>
      </w:r>
    </w:p>
    <w:p>
      <w:pPr>
        <w:spacing w:after="140" w:before="0" w:line="288"/>
        <w:jc w:val="left"/>
      </w:pPr>
      <w:r>
        <w:rPr>
          <w:rFonts w:ascii="Verdana" w:cs="Verdana" w:eastAsia="Verdana" w:hAnsi="Verdana"/>
          <w:color w:val="1F1B24"/>
          <w:sz w:val="20"/>
          <w:szCs w:val="20"/>
        </w:rPr>
        <w:t xml:space="preserve">Roughly three weeks per unit, eight units, one school year. That is deliberately unhurried. If a unit is secure in two weeks, move on. If it takes five, take five — nothing later in the sequence depends on finishing on time, with one exception: Units 3 and 4 belong together and should not be separated by a school holiday if that can be avoided.</w:t>
      </w:r>
    </w:p>
    <w:p>
      <w:pPr>
        <w:spacing w:after="200" w:before="0" w:line="288"/>
        <w:jc w:val="left"/>
      </w:pPr>
      <w:r>
        <w:rPr>
          <w:rFonts w:ascii="Verdana" w:cs="Verdana" w:eastAsia="Verdana" w:hAnsi="Verdana"/>
          <w:color w:val="1F1B24"/>
          <w:sz w:val="20"/>
          <w:szCs w:val="20"/>
        </w:rPr>
        <w:t xml:space="preserve"/>
      </w:r>
    </w:p>
    <w:p>
      <w:pPr>
        <w:pStyle w:val="Heading2"/>
        <w:spacing w:after="140" w:before="280"/>
      </w:pPr>
      <w:r>
        <w:rPr>
          <w:rFonts w:ascii="Verdana" w:cs="Verdana" w:eastAsia="Verdana" w:hAnsi="Verdana"/>
          <w:b/>
          <w:bCs/>
          <w:color w:val="4A2545"/>
          <w:sz w:val="23"/>
          <w:szCs w:val="23"/>
        </w:rPr>
        <w:t xml:space="preserve">The illustrations</w:t>
      </w:r>
    </w:p>
    <w:p>
      <w:pPr>
        <w:spacing w:after="140" w:before="0" w:line="288"/>
        <w:jc w:val="left"/>
      </w:pPr>
      <w:r>
        <w:rPr>
          <w:rFonts w:ascii="Verdana" w:cs="Verdana" w:eastAsia="Verdana" w:hAnsi="Verdana"/>
          <w:color w:val="1F1B24"/>
          <w:sz w:val="20"/>
          <w:szCs w:val="20"/>
        </w:rPr>
        <w:t xml:space="preserve">Every unit has an empty box, and Sofia fills it. This is not because pictures make a document look friendlier. Drawing the anchor herself and writing target words inside the drawing gives her a second, visual route back to the spelling — and the act of generating it herself is what makes it stick in a way that a supplied image would not.</w:t>
      </w:r>
    </w:p>
    <w:p>
      <w:pPr>
        <w:spacing w:after="140" w:before="0" w:line="288"/>
        <w:jc w:val="left"/>
      </w:pPr>
      <w:r>
        <w:rPr>
          <w:rFonts w:ascii="Verdana" w:cs="Verdana" w:eastAsia="Verdana" w:hAnsi="Verdana"/>
          <w:color w:val="1F1B24"/>
          <w:sz w:val="20"/>
          <w:szCs w:val="20"/>
        </w:rPr>
        <w:t xml:space="preserve">It also means this becomes her document over the year rather than a document about her, which for a child who has been assessed and tested repeatedly is worth something on its own.</w:t>
      </w:r>
    </w:p>
    <w:p>
      <w:pPr>
        <w:spacing w:after="240" w:before="0" w:line="288"/>
        <w:jc w:val="left"/>
      </w:pPr>
      <w:r>
        <w:rPr>
          <w:rFonts w:ascii="Verdana" w:cs="Verdana" w:eastAsia="Verdana" w:hAnsi="Verdana"/>
          <w:color w:val="1F1B24"/>
          <w:sz w:val="20"/>
          <w:szCs w:val="20"/>
        </w:rPr>
        <w:t xml:space="preserve"/>
      </w:r>
    </w:p>
    <w:p>
      <w:pPr>
        <w:pStyle w:val="Heading2"/>
        <w:spacing w:after="140" w:before="280"/>
      </w:pPr>
      <w:r>
        <w:rPr>
          <w:rFonts w:ascii="Verdana" w:cs="Verdana" w:eastAsia="Verdana" w:hAnsi="Verdana"/>
          <w:b/>
          <w:bCs/>
          <w:color w:val="4A2545"/>
          <w:sz w:val="23"/>
          <w:szCs w:val="23"/>
        </w:rPr>
        <w:t xml:space="preserve">Scope and sequence</w:t>
      </w:r>
    </w:p>
    <w:p>
      <w:pPr>
        <w:spacing w:after="140" w:before="0" w:line="288"/>
        <w:jc w:val="left"/>
      </w:pPr>
      <w:r>
        <w:rPr>
          <w:rFonts w:ascii="Verdana" w:cs="Verdana" w:eastAsia="Verdana" w:hAnsi="Verdana"/>
          <w:color w:val="1F1B24"/>
          <w:sz w:val="20"/>
          <w:szCs w:val="20"/>
        </w:rPr>
        <w:t xml:space="preserve">The first two units address the patterns Sofia currently gets most muddled. The middle four build the morphological knowledge that will carry her furthest. The last two cover the highest-frequency remaining confusions and review everything.</w:t>
      </w:r>
    </w:p>
    <w:p>
      <w:pPr>
        <w:spacing w:after="60" w:before="0" w:line="288"/>
        <w:jc w:val="left"/>
      </w:pPr>
      <w:r>
        <w:rPr>
          <w:rFonts w:ascii="Verdana" w:cs="Verdana" w:eastAsia="Verdana" w:hAnsi="Verdana"/>
          <w:color w:val="1F1B24"/>
          <w:sz w:val="20"/>
          <w:szCs w:val="20"/>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700"/>
        <w:gridCol w:w="4100"/>
        <w:gridCol w:w="2400"/>
        <w:gridCol w:w="1826"/>
      </w:tblGrid>
      <w:tr>
        <w:trPr>
          <w:tblHeader/>
        </w:trPr>
        <w:tc>
          <w:tcPr>
            <w:tcW w:type="dxa" w:w="7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w:t>
            </w:r>
          </w:p>
        </w:tc>
        <w:tc>
          <w:tcPr>
            <w:tcW w:type="dxa" w:w="41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Unit</w:t>
            </w:r>
          </w:p>
        </w:tc>
        <w:tc>
          <w:tcPr>
            <w:tcW w:type="dxa" w:w="24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Type of learning</w:t>
            </w:r>
          </w:p>
        </w:tc>
        <w:tc>
          <w:tcPr>
            <w:tcW w:type="dxa" w:w="1826"/>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Suggested term</w:t>
            </w:r>
          </w:p>
        </w:tc>
      </w:tr>
      <w:tr>
        <w:tc>
          <w:tcPr>
            <w:tcW w:type="dxa" w:w="7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1</w:t>
            </w:r>
          </w:p>
        </w:tc>
        <w:tc>
          <w:tcPr>
            <w:tcW w:type="dxa" w:w="4100"/>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The four houses of "ou"</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Vowel pattern</w:t>
            </w:r>
          </w:p>
        </w:tc>
        <w:tc>
          <w:tcPr>
            <w:tcW w:type="dxa" w:w="18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Autumn 1</w:t>
            </w:r>
          </w:p>
        </w:tc>
      </w:tr>
      <w:tr>
        <w:tc>
          <w:tcPr>
            <w:tcW w:type="dxa" w:w="7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2</w:t>
            </w:r>
          </w:p>
        </w:tc>
        <w:tc>
          <w:tcPr>
            <w:tcW w:type="dxa" w:w="41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Five ways to spell /er/</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Vowel pattern</w:t>
            </w:r>
          </w:p>
        </w:tc>
        <w:tc>
          <w:tcPr>
            <w:tcW w:type="dxa" w:w="18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Autumn 1</w:t>
            </w:r>
          </w:p>
        </w:tc>
      </w:tr>
      <w:tr>
        <w:tc>
          <w:tcPr>
            <w:tcW w:type="dxa" w:w="7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3</w:t>
            </w:r>
          </w:p>
        </w:tc>
        <w:tc>
          <w:tcPr>
            <w:tcW w:type="dxa" w:w="4100"/>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Spell roots I — duct, spect, dict</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Morphology</w:t>
            </w:r>
          </w:p>
        </w:tc>
        <w:tc>
          <w:tcPr>
            <w:tcW w:type="dxa" w:w="18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Autumn 2</w:t>
            </w:r>
          </w:p>
        </w:tc>
      </w:tr>
      <w:tr>
        <w:tc>
          <w:tcPr>
            <w:tcW w:type="dxa" w:w="7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4</w:t>
            </w:r>
          </w:p>
        </w:tc>
        <w:tc>
          <w:tcPr>
            <w:tcW w:type="dxa" w:w="41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Spell roots II — lum, lev, aqua, mort, port</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Morphology</w:t>
            </w:r>
          </w:p>
        </w:tc>
        <w:tc>
          <w:tcPr>
            <w:tcW w:type="dxa" w:w="18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Autumn 2</w:t>
            </w:r>
          </w:p>
        </w:tc>
      </w:tr>
      <w:tr>
        <w:tc>
          <w:tcPr>
            <w:tcW w:type="dxa" w:w="7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5</w:t>
            </w:r>
          </w:p>
        </w:tc>
        <w:tc>
          <w:tcPr>
            <w:tcW w:type="dxa" w:w="4100"/>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Ghost letters</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Orthographic history</w:t>
            </w:r>
          </w:p>
        </w:tc>
        <w:tc>
          <w:tcPr>
            <w:tcW w:type="dxa" w:w="18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Spring 1</w:t>
            </w:r>
          </w:p>
        </w:tc>
      </w:tr>
      <w:tr>
        <w:tc>
          <w:tcPr>
            <w:tcW w:type="dxa" w:w="7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6</w:t>
            </w:r>
          </w:p>
        </w:tc>
        <w:tc>
          <w:tcPr>
            <w:tcW w:type="dxa" w:w="41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Transfiguration</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Suffix rules</w:t>
            </w:r>
          </w:p>
        </w:tc>
        <w:tc>
          <w:tcPr>
            <w:tcW w:type="dxa" w:w="18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Spring 2</w:t>
            </w:r>
          </w:p>
        </w:tc>
      </w:tr>
      <w:tr>
        <w:tc>
          <w:tcPr>
            <w:tcW w:type="dxa" w:w="7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7</w:t>
            </w:r>
          </w:p>
        </w:tc>
        <w:tc>
          <w:tcPr>
            <w:tcW w:type="dxa" w:w="4100"/>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The /shun/ ending</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Suffix morphology</w:t>
            </w:r>
          </w:p>
        </w:tc>
        <w:tc>
          <w:tcPr>
            <w:tcW w:type="dxa" w:w="18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Summer 1</w:t>
            </w:r>
          </w:p>
        </w:tc>
      </w:tr>
      <w:tr>
        <w:tc>
          <w:tcPr>
            <w:tcW w:type="dxa" w:w="7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8</w:t>
            </w:r>
          </w:p>
        </w:tc>
        <w:tc>
          <w:tcPr>
            <w:tcW w:type="dxa" w:w="41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1F1B24"/>
                <w:sz w:val="18"/>
                <w:szCs w:val="18"/>
              </w:rPr>
              <w:t xml:space="preserve">Creatures</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Plurals + cumulative review</w:t>
            </w:r>
          </w:p>
        </w:tc>
        <w:tc>
          <w:tcPr>
            <w:tcW w:type="dxa" w:w="18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Summer 2</w:t>
            </w:r>
          </w:p>
        </w:tc>
      </w:tr>
    </w:tbl>
    <w:p>
      <w:r>
        <w:br w:type="page"/>
      </w:r>
    </w:p>
    <w:p>
      <w:pPr>
        <w:spacing w:after="40" w:before="0" w:line="288"/>
        <w:jc w:val="left"/>
      </w:pPr>
      <w:r>
        <w:rPr>
          <w:rFonts w:ascii="Verdana" w:cs="Verdana" w:eastAsia="Verdana" w:hAnsi="Verdana"/>
          <w:b/>
          <w:bCs/>
          <w:color w:val="8A6D1F"/>
          <w:sz w:val="17"/>
          <w:szCs w:val="17"/>
        </w:rPr>
        <w:t xml:space="preserve">UNIT 1</w:t>
      </w:r>
    </w:p>
    <w:p>
      <w:pPr>
        <w:pStyle w:val="Heading1"/>
        <w:spacing w:after="200" w:before="320"/>
      </w:pPr>
      <w:r>
        <w:rPr>
          <w:rFonts w:ascii="Verdana" w:cs="Verdana" w:eastAsia="Verdana" w:hAnsi="Verdana"/>
          <w:b/>
          <w:bCs/>
          <w:color w:val="4A2545"/>
          <w:sz w:val="30"/>
          <w:szCs w:val="30"/>
        </w:rPr>
        <w:t xml:space="preserve">The four houses of "ou"</w:t>
      </w:r>
    </w:p>
    <w:p>
      <w:pPr>
        <w:spacing w:after="200" w:before="0" w:line="288"/>
        <w:jc w:val="left"/>
      </w:pPr>
      <w:r>
        <w:rPr>
          <w:rFonts w:ascii="Verdana" w:cs="Verdana" w:eastAsia="Verdana" w:hAnsi="Verdana"/>
          <w:i/>
          <w:iCs/>
          <w:color w:val="5C5661"/>
          <w:sz w:val="20"/>
          <w:szCs w:val="20"/>
        </w:rPr>
        <w:t xml:space="preserve">One spelling, four sounds</w:t>
      </w:r>
    </w:p>
    <w:p>
      <w:pPr>
        <w:pStyle w:val="Heading3"/>
        <w:spacing w:after="110" w:before="220"/>
      </w:pPr>
      <w:r>
        <w:rPr>
          <w:rFonts w:ascii="Verdana" w:cs="Verdana" w:eastAsia="Verdana" w:hAnsi="Verdana"/>
          <w:b/>
          <w:bCs/>
          <w:color w:val="8A6D1F"/>
          <w:sz w:val="20"/>
          <w:szCs w:val="20"/>
        </w:rPr>
        <w:t xml:space="preserve">Why this unit</w:t>
      </w:r>
    </w:p>
    <w:p>
      <w:pPr>
        <w:spacing w:after="140" w:before="0" w:line="288"/>
        <w:jc w:val="left"/>
      </w:pPr>
      <w:r>
        <w:rPr>
          <w:rFonts w:ascii="Verdana" w:cs="Verdana" w:eastAsia="Verdana" w:hAnsi="Verdana"/>
          <w:color w:val="1F1B24"/>
          <w:sz w:val="20"/>
          <w:szCs w:val="20"/>
        </w:rPr>
        <w:t xml:space="preserve">This is the pattern Sofia most often gets muddled, and for good reason: "ou" is one of the least reliable spellings in English. There is no rule that governs it. Teaching a rule here would be teaching something untrue. Instead she learns four anchor words and sorts every new word into one of them.</w:t>
      </w:r>
    </w:p>
    <w:p>
      <w:pPr>
        <w:pStyle w:val="Heading3"/>
        <w:spacing w:after="110" w:before="220"/>
      </w:pPr>
      <w:r>
        <w:rPr>
          <w:rFonts w:ascii="Verdana" w:cs="Verdana" w:eastAsia="Verdana" w:hAnsi="Verdana"/>
          <w:b/>
          <w:bCs/>
          <w:color w:val="8A6D1F"/>
          <w:sz w:val="20"/>
          <w:szCs w:val="20"/>
        </w:rPr>
        <w:t xml:space="preserve">Anchors and word families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1900"/>
        <w:gridCol w:w="2400"/>
        <w:gridCol w:w="4726"/>
      </w:tblGrid>
      <w:tr>
        <w:trPr>
          <w:tblHeader/>
        </w:trPr>
        <w:tc>
          <w:tcPr>
            <w:tcW w:type="dxa" w:w="19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Anchor</w:t>
            </w:r>
          </w:p>
        </w:tc>
        <w:tc>
          <w:tcPr>
            <w:tcW w:type="dxa" w:w="24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Sound</w:t>
            </w:r>
          </w:p>
        </w:tc>
        <w:tc>
          <w:tcPr>
            <w:tcW w:type="dxa" w:w="4726"/>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Word family</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Sprout</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/ow/ as in "now"</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hound, prowl, shroud, devour, scour, snout, pounce, mound, foul, sprout</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Ghoul</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/oo/ as in "moon"</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ghoul, wound, youth, group, route, soup</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Flourish</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/uh/ as in "cup"</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flourish, nourish, courage, young, country, cousin, touch, enough, double, journey</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Sought</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/or/ as in "fork"</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sought, brought, thought, fought, ought, wrought</w:t>
            </w:r>
          </w:p>
        </w:tc>
      </w:tr>
    </w:tbl>
    <w:p>
      <w:pPr>
        <w:spacing w:after="140" w:before="0" w:line="288"/>
        <w:jc w:val="left"/>
      </w:pPr>
      <w:r>
        <w:rPr>
          <w:rFonts w:ascii="Verdana" w:cs="Verdana" w:eastAsia="Verdana" w:hAnsi="Verdana"/>
          <w:color w:val="1F1B24"/>
          <w:sz w:val="20"/>
          <w:szCs w:val="20"/>
        </w:rPr>
        <w:t xml:space="preserve"/>
      </w:r>
    </w:p>
    <w:p>
      <w:pPr>
        <w:spacing w:after="200" w:before="0" w:line="288"/>
        <w:jc w:val="left"/>
      </w:pPr>
      <w:r>
        <w:rPr>
          <w:rFonts w:ascii="Verdana" w:cs="Verdana" w:eastAsia="Verdana" w:hAnsi="Verdana"/>
          <w:b/>
          <w:bCs/>
          <w:color w:val="1F1B24"/>
          <w:sz w:val="18"/>
          <w:szCs w:val="18"/>
        </w:rPr>
        <w:t xml:space="preserve">Teaching note. </w:t>
      </w:r>
      <w:r>
        <w:rPr>
          <w:rFonts w:ascii="Verdana" w:cs="Verdana" w:eastAsia="Verdana" w:hAnsi="Verdana"/>
          <w:color w:val="5C5661"/>
          <w:sz w:val="18"/>
          <w:szCs w:val="18"/>
        </w:rPr>
        <w:t xml:space="preserve">Flourish and Blotts is the bookshop. Sought is what a Seeker does. The anchors are doing the work that a rule cannot.</w:t>
      </w:r>
    </w:p>
    <w:p>
      <w:pPr>
        <w:pStyle w:val="Heading3"/>
        <w:spacing w:after="110" w:before="220"/>
      </w:pPr>
      <w:r>
        <w:rPr>
          <w:rFonts w:ascii="Verdana" w:cs="Verdana" w:eastAsia="Verdana" w:hAnsi="Verdana"/>
          <w:b/>
          <w:bCs/>
          <w:color w:val="8A6D1F"/>
          <w:sz w:val="20"/>
          <w:szCs w:val="20"/>
        </w:rPr>
        <w:t xml:space="preserve">Dictation sentences</w:t>
      </w:r>
    </w:p>
    <w:p>
      <w:pPr>
        <w:spacing w:after="120" w:before="0" w:line="288"/>
        <w:jc w:val="left"/>
      </w:pPr>
      <w:r>
        <w:rPr>
          <w:rFonts w:ascii="Verdana" w:cs="Verdana" w:eastAsia="Verdana" w:hAnsi="Verdana"/>
          <w:color w:val="5C5661"/>
          <w:sz w:val="18"/>
          <w:szCs w:val="18"/>
        </w:rPr>
        <w:t xml:space="preserve">Read each sentence aloud twice. She writes it. Then she checks it herself against the printed version before you say anything.</w:t>
      </w:r>
    </w:p>
    <w:p>
      <w:pPr>
        <w:pStyle w:val="ListParagraph"/>
        <w:numPr>
          <w:ilvl w:val="0"/>
          <w:numId w:val="3"/>
        </w:numPr>
        <w:spacing w:after="90" w:line="288"/>
      </w:pPr>
      <w:r>
        <w:rPr>
          <w:rFonts w:ascii="Verdana" w:cs="Verdana" w:eastAsia="Verdana" w:hAnsi="Verdana"/>
          <w:color w:val="1F1B24"/>
          <w:sz w:val="20"/>
          <w:szCs w:val="20"/>
        </w:rPr>
        <w:t xml:space="preserve">The hound prowled round the mound and devoured the sprouts.</w:t>
      </w:r>
    </w:p>
    <w:p>
      <w:pPr>
        <w:pStyle w:val="ListParagraph"/>
        <w:numPr>
          <w:ilvl w:val="0"/>
          <w:numId w:val="3"/>
        </w:numPr>
        <w:spacing w:after="90" w:line="288"/>
      </w:pPr>
      <w:r>
        <w:rPr>
          <w:rFonts w:ascii="Verdana" w:cs="Verdana" w:eastAsia="Verdana" w:hAnsi="Verdana"/>
          <w:color w:val="1F1B24"/>
          <w:sz w:val="20"/>
          <w:szCs w:val="20"/>
        </w:rPr>
        <w:t xml:space="preserve">A ghoul wound its route through the youth group.</w:t>
      </w:r>
    </w:p>
    <w:p>
      <w:pPr>
        <w:pStyle w:val="ListParagraph"/>
        <w:numPr>
          <w:ilvl w:val="0"/>
          <w:numId w:val="3"/>
        </w:numPr>
        <w:spacing w:after="90" w:line="288"/>
      </w:pPr>
      <w:r>
        <w:rPr>
          <w:rFonts w:ascii="Verdana" w:cs="Verdana" w:eastAsia="Verdana" w:hAnsi="Verdana"/>
          <w:color w:val="1F1B24"/>
          <w:sz w:val="20"/>
          <w:szCs w:val="20"/>
        </w:rPr>
        <w:t xml:space="preserve">The young witch found enough courage to flourish.</w:t>
      </w:r>
    </w:p>
    <w:p>
      <w:pPr>
        <w:pStyle w:val="ListParagraph"/>
        <w:numPr>
          <w:ilvl w:val="0"/>
          <w:numId w:val="3"/>
        </w:numPr>
        <w:spacing w:after="90" w:line="288"/>
      </w:pPr>
      <w:r>
        <w:rPr>
          <w:rFonts w:ascii="Verdana" w:cs="Verdana" w:eastAsia="Verdana" w:hAnsi="Verdana"/>
          <w:color w:val="1F1B24"/>
          <w:sz w:val="20"/>
          <w:szCs w:val="20"/>
        </w:rPr>
        <w:t xml:space="preserve">She sought the Snitch, and thought she had it.</w:t>
      </w:r>
    </w:p>
    <w:p>
      <w:r>
        <w:br w:type="page"/>
      </w:r>
    </w:p>
    <w:p>
      <w:pPr>
        <w:pStyle w:val="Heading2"/>
        <w:spacing w:after="140" w:before="280"/>
      </w:pPr>
      <w:r>
        <w:rPr>
          <w:rFonts w:ascii="Verdana" w:cs="Verdana" w:eastAsia="Verdana" w:hAnsi="Verdana"/>
          <w:b/>
          <w:bCs/>
          <w:color w:val="4A2545"/>
          <w:sz w:val="23"/>
          <w:szCs w:val="23"/>
        </w:rPr>
        <w:t xml:space="preserve">Sofia's page</w:t>
      </w:r>
    </w:p>
    <w:p>
      <w:pPr>
        <w:spacing w:after="120" w:before="0" w:line="288"/>
        <w:jc w:val="left"/>
      </w:pPr>
      <w:r>
        <w:rPr>
          <w:rFonts w:ascii="Verdana" w:cs="Verdana" w:eastAsia="Verdana" w:hAnsi="Verdana"/>
          <w:color w:val="5C5661"/>
          <w:sz w:val="18"/>
          <w:szCs w:val="18"/>
        </w:rPr>
        <w:t xml:space="preserve">This box is hers. She draws the anchor — the creature, the character, the spell being cast — and writes two words from the unit inside the drawing. It is not decoration; the drawing is a second route back to the spelling.</w:t>
      </w:r>
    </w:p>
    <w:tbl>
      <w:tblPr>
        <w:tblW w:type="dxa" w:w="9026"/>
        <w:tblBorders>
          <w:top w:val="dashed" w:color="B9A9BE" w:sz="6"/>
          <w:left w:val="dashed" w:color="B9A9BE" w:sz="6"/>
          <w:bottom w:val="dashed" w:color="B9A9BE" w:sz="6"/>
          <w:right w:val="dashed" w:color="B9A9BE" w:sz="6"/>
          <w:insideH w:val="none" w:color="FFFFFF" w:sz="0"/>
          <w:insideV w:val="none" w:color="FFFFFF" w:sz="0"/>
        </w:tblBorders>
      </w:tblPr>
      <w:tblGrid>
        <w:gridCol w:w="9026"/>
      </w:tblGrid>
      <w:tr>
        <w:trPr>
          <w:trHeight w:val="5600" w:hRule="atLeast"/>
        </w:trPr>
        <w:tc>
          <w:tcPr>
            <w:tcW w:type="dxa" w:w="9026"/>
            <w:tcMar>
              <w:top w:type="dxa" w:w="90"/>
              <w:left w:type="dxa" w:w="120"/>
              <w:bottom w:type="dxa" w:w="90"/>
              <w:right w:type="dxa" w:w="120"/>
            </w:tcMar>
            <w:vAlign w:val="top"/>
          </w:tcPr>
          <w:p>
            <w:pPr>
              <w:spacing w:after="0" w:before="0" w:line="288"/>
              <w:jc w:val="left"/>
            </w:pPr>
            <w:r>
              <w:rPr>
                <w:rFonts w:ascii="Verdana" w:cs="Verdana" w:eastAsia="Verdana" w:hAnsi="Verdana"/>
                <w:i/>
                <w:iCs/>
                <w:color w:val="9A8DA0"/>
                <w:sz w:val="17"/>
                <w:szCs w:val="17"/>
              </w:rPr>
              <w:t xml:space="preserve">   Draw the anchor here. Write two words from this unit inside your drawing.</w:t>
            </w:r>
          </w:p>
        </w:tc>
      </w:tr>
    </w:tbl>
    <w:p>
      <w:pPr>
        <w:spacing w:after="160" w:before="0" w:line="288"/>
        <w:jc w:val="left"/>
      </w:pPr>
      <w:r>
        <w:rPr>
          <w:rFonts w:ascii="Verdana" w:cs="Verdana" w:eastAsia="Verdana" w:hAnsi="Verdana"/>
          <w:color w:val="1F1B24"/>
          <w:sz w:val="20"/>
          <w:szCs w:val="20"/>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c>
          <w:tcPr>
            <w:tcW w:type="dxa" w:w="9026"/>
            <w:shd w:fill="FBF6E8" w:color="auto" w:val="clear"/>
            <w:tcMar>
              <w:top w:type="dxa" w:w="90"/>
              <w:left w:type="dxa" w:w="120"/>
              <w:bottom w:type="dxa" w:w="90"/>
              <w:right w:type="dxa" w:w="120"/>
            </w:tcMar>
            <w:vAlign w:val="center"/>
          </w:tcPr>
          <w:p>
            <w:pPr>
              <w:spacing w:after="70" w:before="0" w:line="288"/>
              <w:jc w:val="left"/>
            </w:pPr>
            <w:r>
              <w:rPr>
                <w:rFonts w:ascii="Verdana" w:cs="Verdana" w:eastAsia="Verdana" w:hAnsi="Verdana"/>
                <w:b/>
                <w:bCs/>
                <w:color w:val="8A6D1F"/>
                <w:sz w:val="18"/>
                <w:szCs w:val="18"/>
              </w:rPr>
              <w:t xml:space="preserve">Note for the ALNCo and Educational Psychologist</w:t>
            </w:r>
          </w:p>
          <w:p>
            <w:pPr>
              <w:spacing w:after="0" w:before="0" w:line="276"/>
              <w:jc w:val="left"/>
            </w:pPr>
            <w:r>
              <w:rPr>
                <w:rFonts w:ascii="Verdana" w:cs="Verdana" w:eastAsia="Verdana" w:hAnsi="Verdana"/>
                <w:i/>
                <w:iCs/>
                <w:color w:val="5C5661"/>
                <w:sz w:val="18"/>
                <w:szCs w:val="18"/>
              </w:rPr>
              <w:t xml:space="preserve">Set for variability. Sofia is being taught to generate multiple candidate spellings and select between them, rather than apply a single grapheme–phoneme correspondence. This is the appropriate target for a reader with secure sight vocabulary and unstable orthographic representations.</w:t>
            </w:r>
          </w:p>
        </w:tc>
      </w:tr>
    </w:tbl>
    <w:p>
      <w:r>
        <w:br w:type="page"/>
      </w:r>
    </w:p>
    <w:p>
      <w:pPr>
        <w:spacing w:after="40" w:before="0" w:line="288"/>
        <w:jc w:val="left"/>
      </w:pPr>
      <w:r>
        <w:rPr>
          <w:rFonts w:ascii="Verdana" w:cs="Verdana" w:eastAsia="Verdana" w:hAnsi="Verdana"/>
          <w:b/>
          <w:bCs/>
          <w:color w:val="8A6D1F"/>
          <w:sz w:val="17"/>
          <w:szCs w:val="17"/>
        </w:rPr>
        <w:t xml:space="preserve">UNIT 2</w:t>
      </w:r>
    </w:p>
    <w:p>
      <w:pPr>
        <w:pStyle w:val="Heading1"/>
        <w:spacing w:after="200" w:before="320"/>
      </w:pPr>
      <w:r>
        <w:rPr>
          <w:rFonts w:ascii="Verdana" w:cs="Verdana" w:eastAsia="Verdana" w:hAnsi="Verdana"/>
          <w:b/>
          <w:bCs/>
          <w:color w:val="4A2545"/>
          <w:sz w:val="30"/>
          <w:szCs w:val="30"/>
        </w:rPr>
        <w:t xml:space="preserve">Five ways to spell /er/</w:t>
      </w:r>
    </w:p>
    <w:p>
      <w:pPr>
        <w:spacing w:after="200" w:before="0" w:line="288"/>
        <w:jc w:val="left"/>
      </w:pPr>
      <w:r>
        <w:rPr>
          <w:rFonts w:ascii="Verdana" w:cs="Verdana" w:eastAsia="Verdana" w:hAnsi="Verdana"/>
          <w:i/>
          <w:iCs/>
          <w:color w:val="5C5661"/>
          <w:sz w:val="20"/>
          <w:szCs w:val="20"/>
        </w:rPr>
        <w:t xml:space="preserve">The most common spelling confusion at this age</w:t>
      </w:r>
    </w:p>
    <w:p>
      <w:pPr>
        <w:pStyle w:val="Heading3"/>
        <w:spacing w:after="110" w:before="220"/>
      </w:pPr>
      <w:r>
        <w:rPr>
          <w:rFonts w:ascii="Verdana" w:cs="Verdana" w:eastAsia="Verdana" w:hAnsi="Verdana"/>
          <w:b/>
          <w:bCs/>
          <w:color w:val="8A6D1F"/>
          <w:sz w:val="20"/>
          <w:szCs w:val="20"/>
        </w:rPr>
        <w:t xml:space="preserve">Why this unit</w:t>
      </w:r>
    </w:p>
    <w:p>
      <w:pPr>
        <w:spacing w:after="140" w:before="0" w:line="288"/>
        <w:jc w:val="left"/>
      </w:pPr>
      <w:r>
        <w:rPr>
          <w:rFonts w:ascii="Verdana" w:cs="Verdana" w:eastAsia="Verdana" w:hAnsi="Verdana"/>
          <w:color w:val="1F1B24"/>
          <w:sz w:val="20"/>
          <w:szCs w:val="20"/>
        </w:rPr>
        <w:t xml:space="preserve">One sound, five common spellings, and almost no way to predict which. This unit is the highest-yield vowel work in the programme — the /er/ sound appears in a very large share of everyday writing. Again: anchors, not rules. With one genuine exception, noted below.</w:t>
      </w:r>
    </w:p>
    <w:p>
      <w:pPr>
        <w:pStyle w:val="Heading3"/>
        <w:spacing w:after="110" w:before="220"/>
      </w:pPr>
      <w:r>
        <w:rPr>
          <w:rFonts w:ascii="Verdana" w:cs="Verdana" w:eastAsia="Verdana" w:hAnsi="Verdana"/>
          <w:b/>
          <w:bCs/>
          <w:color w:val="8A6D1F"/>
          <w:sz w:val="20"/>
          <w:szCs w:val="20"/>
        </w:rPr>
        <w:t xml:space="preserve">Anchors and word families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1900"/>
        <w:gridCol w:w="2400"/>
        <w:gridCol w:w="4726"/>
      </w:tblGrid>
      <w:tr>
        <w:trPr>
          <w:tblHeader/>
        </w:trPr>
        <w:tc>
          <w:tcPr>
            <w:tcW w:type="dxa" w:w="19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Anchor</w:t>
            </w:r>
          </w:p>
        </w:tc>
        <w:tc>
          <w:tcPr>
            <w:tcW w:type="dxa" w:w="24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Spelling</w:t>
            </w:r>
          </w:p>
        </w:tc>
        <w:tc>
          <w:tcPr>
            <w:tcW w:type="dxa" w:w="4726"/>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Word family</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Serpent</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er</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serpent, term, herd, perch, verse, certain, merchant, herb</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Firebolt</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ir</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first, third, thirst, whirl, circle, birch, smirk, mirth</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Durmstrang</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ur</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curse, burn, lurk, murmur, purple, urn, hurl, nurse, surge</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Earwax</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ear</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earth, learn, heard, search, pearl, hearth, yearn, rehearse</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Wormtail</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or (after w)</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word, work, world, worm, worth, worship, worse</w:t>
            </w:r>
          </w:p>
        </w:tc>
      </w:tr>
    </w:tbl>
    <w:p>
      <w:pPr>
        <w:spacing w:after="140" w:before="0" w:line="288"/>
        <w:jc w:val="left"/>
      </w:pPr>
      <w:r>
        <w:rPr>
          <w:rFonts w:ascii="Verdana" w:cs="Verdana" w:eastAsia="Verdana" w:hAnsi="Verdana"/>
          <w:color w:val="1F1B24"/>
          <w:sz w:val="20"/>
          <w:szCs w:val="20"/>
        </w:rPr>
        <w:t xml:space="preserve"/>
      </w:r>
    </w:p>
    <w:p>
      <w:pPr>
        <w:spacing w:after="200" w:before="0" w:line="288"/>
        <w:jc w:val="left"/>
      </w:pPr>
      <w:r>
        <w:rPr>
          <w:rFonts w:ascii="Verdana" w:cs="Verdana" w:eastAsia="Verdana" w:hAnsi="Verdana"/>
          <w:b/>
          <w:bCs/>
          <w:color w:val="1F1B24"/>
          <w:sz w:val="18"/>
          <w:szCs w:val="18"/>
        </w:rPr>
        <w:t xml:space="preserve">Teaching note. </w:t>
      </w:r>
      <w:r>
        <w:rPr>
          <w:rFonts w:ascii="Verdana" w:cs="Verdana" w:eastAsia="Verdana" w:hAnsi="Verdana"/>
          <w:color w:val="5C5661"/>
          <w:sz w:val="18"/>
          <w:szCs w:val="18"/>
        </w:rPr>
        <w:t xml:space="preserve">The one real rule in this unit: after a w, the /er/ sound is usually spelled "or". Wormtail is the reminder. This single rule accounts for a whole family of words she is currently guessing at.</w:t>
      </w:r>
    </w:p>
    <w:p>
      <w:pPr>
        <w:pStyle w:val="Heading3"/>
        <w:spacing w:after="110" w:before="220"/>
      </w:pPr>
      <w:r>
        <w:rPr>
          <w:rFonts w:ascii="Verdana" w:cs="Verdana" w:eastAsia="Verdana" w:hAnsi="Verdana"/>
          <w:b/>
          <w:bCs/>
          <w:color w:val="8A6D1F"/>
          <w:sz w:val="20"/>
          <w:szCs w:val="20"/>
        </w:rPr>
        <w:t xml:space="preserve">Dictation sentences</w:t>
      </w:r>
    </w:p>
    <w:p>
      <w:pPr>
        <w:spacing w:after="120" w:before="0" w:line="288"/>
        <w:jc w:val="left"/>
      </w:pPr>
      <w:r>
        <w:rPr>
          <w:rFonts w:ascii="Verdana" w:cs="Verdana" w:eastAsia="Verdana" w:hAnsi="Verdana"/>
          <w:color w:val="5C5661"/>
          <w:sz w:val="18"/>
          <w:szCs w:val="18"/>
        </w:rPr>
        <w:t xml:space="preserve">Read each sentence aloud twice. She writes it. Then she checks it herself against the printed version before you say anything.</w:t>
      </w:r>
    </w:p>
    <w:p>
      <w:pPr>
        <w:pStyle w:val="ListParagraph"/>
        <w:numPr>
          <w:ilvl w:val="0"/>
          <w:numId w:val="3"/>
        </w:numPr>
        <w:spacing w:after="90" w:line="288"/>
      </w:pPr>
      <w:r>
        <w:rPr>
          <w:rFonts w:ascii="Verdana" w:cs="Verdana" w:eastAsia="Verdana" w:hAnsi="Verdana"/>
          <w:color w:val="1F1B24"/>
          <w:sz w:val="20"/>
          <w:szCs w:val="20"/>
        </w:rPr>
        <w:t xml:space="preserve">The serpent slept by the hearth and heard a murmur.</w:t>
      </w:r>
    </w:p>
    <w:p>
      <w:pPr>
        <w:pStyle w:val="ListParagraph"/>
        <w:numPr>
          <w:ilvl w:val="0"/>
          <w:numId w:val="3"/>
        </w:numPr>
        <w:spacing w:after="90" w:line="288"/>
      </w:pPr>
      <w:r>
        <w:rPr>
          <w:rFonts w:ascii="Verdana" w:cs="Verdana" w:eastAsia="Verdana" w:hAnsi="Verdana"/>
          <w:color w:val="1F1B24"/>
          <w:sz w:val="20"/>
          <w:szCs w:val="20"/>
        </w:rPr>
        <w:t xml:space="preserve">Her third curse turned the purple urn to earth.</w:t>
      </w:r>
    </w:p>
    <w:p>
      <w:pPr>
        <w:pStyle w:val="ListParagraph"/>
        <w:numPr>
          <w:ilvl w:val="0"/>
          <w:numId w:val="3"/>
        </w:numPr>
        <w:spacing w:after="90" w:line="288"/>
      </w:pPr>
      <w:r>
        <w:rPr>
          <w:rFonts w:ascii="Verdana" w:cs="Verdana" w:eastAsia="Verdana" w:hAnsi="Verdana"/>
          <w:color w:val="1F1B24"/>
          <w:sz w:val="20"/>
          <w:szCs w:val="20"/>
        </w:rPr>
        <w:t xml:space="preserve">The word "work" is worth learning.</w:t>
      </w:r>
    </w:p>
    <w:p>
      <w:r>
        <w:br w:type="page"/>
      </w:r>
    </w:p>
    <w:p>
      <w:pPr>
        <w:pStyle w:val="Heading2"/>
        <w:spacing w:after="140" w:before="280"/>
      </w:pPr>
      <w:r>
        <w:rPr>
          <w:rFonts w:ascii="Verdana" w:cs="Verdana" w:eastAsia="Verdana" w:hAnsi="Verdana"/>
          <w:b/>
          <w:bCs/>
          <w:color w:val="4A2545"/>
          <w:sz w:val="23"/>
          <w:szCs w:val="23"/>
        </w:rPr>
        <w:t xml:space="preserve">Sofia's page</w:t>
      </w:r>
    </w:p>
    <w:p>
      <w:pPr>
        <w:spacing w:after="120" w:before="0" w:line="288"/>
        <w:jc w:val="left"/>
      </w:pPr>
      <w:r>
        <w:rPr>
          <w:rFonts w:ascii="Verdana" w:cs="Verdana" w:eastAsia="Verdana" w:hAnsi="Verdana"/>
          <w:color w:val="5C5661"/>
          <w:sz w:val="18"/>
          <w:szCs w:val="18"/>
        </w:rPr>
        <w:t xml:space="preserve">This box is hers. She draws the anchor — the creature, the character, the spell being cast — and writes two words from the unit inside the drawing. It is not decoration; the drawing is a second route back to the spelling.</w:t>
      </w:r>
    </w:p>
    <w:tbl>
      <w:tblPr>
        <w:tblW w:type="dxa" w:w="9026"/>
        <w:tblBorders>
          <w:top w:val="dashed" w:color="B9A9BE" w:sz="6"/>
          <w:left w:val="dashed" w:color="B9A9BE" w:sz="6"/>
          <w:bottom w:val="dashed" w:color="B9A9BE" w:sz="6"/>
          <w:right w:val="dashed" w:color="B9A9BE" w:sz="6"/>
          <w:insideH w:val="none" w:color="FFFFFF" w:sz="0"/>
          <w:insideV w:val="none" w:color="FFFFFF" w:sz="0"/>
        </w:tblBorders>
      </w:tblPr>
      <w:tblGrid>
        <w:gridCol w:w="9026"/>
      </w:tblGrid>
      <w:tr>
        <w:trPr>
          <w:trHeight w:val="5600" w:hRule="atLeast"/>
        </w:trPr>
        <w:tc>
          <w:tcPr>
            <w:tcW w:type="dxa" w:w="9026"/>
            <w:tcMar>
              <w:top w:type="dxa" w:w="90"/>
              <w:left w:type="dxa" w:w="120"/>
              <w:bottom w:type="dxa" w:w="90"/>
              <w:right w:type="dxa" w:w="120"/>
            </w:tcMar>
            <w:vAlign w:val="top"/>
          </w:tcPr>
          <w:p>
            <w:pPr>
              <w:spacing w:after="0" w:before="0" w:line="288"/>
              <w:jc w:val="left"/>
            </w:pPr>
            <w:r>
              <w:rPr>
                <w:rFonts w:ascii="Verdana" w:cs="Verdana" w:eastAsia="Verdana" w:hAnsi="Verdana"/>
                <w:i/>
                <w:iCs/>
                <w:color w:val="9A8DA0"/>
                <w:sz w:val="17"/>
                <w:szCs w:val="17"/>
              </w:rPr>
              <w:t xml:space="preserve">   Draw the anchor here. Write two words from this unit inside your drawing.</w:t>
            </w:r>
          </w:p>
        </w:tc>
      </w:tr>
    </w:tbl>
    <w:p>
      <w:pPr>
        <w:spacing w:after="160" w:before="0" w:line="288"/>
        <w:jc w:val="left"/>
      </w:pPr>
      <w:r>
        <w:rPr>
          <w:rFonts w:ascii="Verdana" w:cs="Verdana" w:eastAsia="Verdana" w:hAnsi="Verdana"/>
          <w:color w:val="1F1B24"/>
          <w:sz w:val="20"/>
          <w:szCs w:val="20"/>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c>
          <w:tcPr>
            <w:tcW w:type="dxa" w:w="9026"/>
            <w:shd w:fill="FBF6E8" w:color="auto" w:val="clear"/>
            <w:tcMar>
              <w:top w:type="dxa" w:w="90"/>
              <w:left w:type="dxa" w:w="120"/>
              <w:bottom w:type="dxa" w:w="90"/>
              <w:right w:type="dxa" w:w="120"/>
            </w:tcMar>
            <w:vAlign w:val="center"/>
          </w:tcPr>
          <w:p>
            <w:pPr>
              <w:spacing w:after="70" w:before="0" w:line="288"/>
              <w:jc w:val="left"/>
            </w:pPr>
            <w:r>
              <w:rPr>
                <w:rFonts w:ascii="Verdana" w:cs="Verdana" w:eastAsia="Verdana" w:hAnsi="Verdana"/>
                <w:b/>
                <w:bCs/>
                <w:color w:val="8A6D1F"/>
                <w:sz w:val="18"/>
                <w:szCs w:val="18"/>
              </w:rPr>
              <w:t xml:space="preserve">Note for the ALNCo and Educational Psychologist</w:t>
            </w:r>
          </w:p>
          <w:p>
            <w:pPr>
              <w:spacing w:after="0" w:before="0" w:line="276"/>
              <w:jc w:val="left"/>
            </w:pPr>
            <w:r>
              <w:rPr>
                <w:rFonts w:ascii="Verdana" w:cs="Verdana" w:eastAsia="Verdana" w:hAnsi="Verdana"/>
                <w:i/>
                <w:iCs/>
                <w:color w:val="5C5661"/>
                <w:sz w:val="18"/>
                <w:szCs w:val="18"/>
              </w:rPr>
              <w:t xml:space="preserve">Orthographic mapping. The anchor functions as a retrieval cue for a bonded orthographic representation; the aim is automatic recall of the whole pattern, not sequential phoneme–grapheme conversion.</w:t>
            </w:r>
          </w:p>
        </w:tc>
      </w:tr>
    </w:tbl>
    <w:p>
      <w:r>
        <w:br w:type="page"/>
      </w:r>
    </w:p>
    <w:p>
      <w:pPr>
        <w:spacing w:after="40" w:before="0" w:line="288"/>
        <w:jc w:val="left"/>
      </w:pPr>
      <w:r>
        <w:rPr>
          <w:rFonts w:ascii="Verdana" w:cs="Verdana" w:eastAsia="Verdana" w:hAnsi="Verdana"/>
          <w:b/>
          <w:bCs/>
          <w:color w:val="8A6D1F"/>
          <w:sz w:val="17"/>
          <w:szCs w:val="17"/>
        </w:rPr>
        <w:t xml:space="preserve">UNIT 3</w:t>
      </w:r>
    </w:p>
    <w:p>
      <w:pPr>
        <w:pStyle w:val="Heading1"/>
        <w:spacing w:after="200" w:before="320"/>
      </w:pPr>
      <w:r>
        <w:rPr>
          <w:rFonts w:ascii="Verdana" w:cs="Verdana" w:eastAsia="Verdana" w:hAnsi="Verdana"/>
          <w:b/>
          <w:bCs/>
          <w:color w:val="4A2545"/>
          <w:sz w:val="30"/>
          <w:szCs w:val="30"/>
        </w:rPr>
        <w:t xml:space="preserve">Spell roots I — duct, spect, dict</w:t>
      </w:r>
    </w:p>
    <w:p>
      <w:pPr>
        <w:spacing w:after="200" w:before="0" w:line="288"/>
        <w:jc w:val="left"/>
      </w:pPr>
      <w:r>
        <w:rPr>
          <w:rFonts w:ascii="Verdana" w:cs="Verdana" w:eastAsia="Verdana" w:hAnsi="Verdana"/>
          <w:i/>
          <w:iCs/>
          <w:color w:val="5C5661"/>
          <w:sz w:val="20"/>
          <w:szCs w:val="20"/>
        </w:rPr>
        <w:t xml:space="preserve">Why "uct" is not three random letters</w:t>
      </w:r>
    </w:p>
    <w:p>
      <w:pPr>
        <w:pStyle w:val="Heading3"/>
        <w:spacing w:after="110" w:before="220"/>
      </w:pPr>
      <w:r>
        <w:rPr>
          <w:rFonts w:ascii="Verdana" w:cs="Verdana" w:eastAsia="Verdana" w:hAnsi="Verdana"/>
          <w:b/>
          <w:bCs/>
          <w:color w:val="8A6D1F"/>
          <w:sz w:val="20"/>
          <w:szCs w:val="20"/>
        </w:rPr>
        <w:t xml:space="preserve">Why this unit</w:t>
      </w:r>
    </w:p>
    <w:p>
      <w:pPr>
        <w:spacing w:after="140" w:before="0" w:line="288"/>
        <w:jc w:val="left"/>
      </w:pPr>
      <w:r>
        <w:rPr>
          <w:rFonts w:ascii="Verdana" w:cs="Verdana" w:eastAsia="Verdana" w:hAnsi="Verdana"/>
          <w:color w:val="1F1B24"/>
          <w:sz w:val="20"/>
          <w:szCs w:val="20"/>
        </w:rPr>
        <w:t xml:space="preserve">This is the unit that answers Sofia's "uct" problem, and it does not answer it with phonics. "uct" is not a sound unit at all — it is a brick of meaning, borrowed from Latin. Wizarding spells are built from the same Latin bricks as a great deal of English vocabulary. Once she sees that, the whole word family spells itself.</w:t>
      </w:r>
    </w:p>
    <w:p>
      <w:pPr>
        <w:pStyle w:val="Heading3"/>
        <w:spacing w:after="110" w:before="220"/>
      </w:pPr>
      <w:r>
        <w:rPr>
          <w:rFonts w:ascii="Verdana" w:cs="Verdana" w:eastAsia="Verdana" w:hAnsi="Verdana"/>
          <w:b/>
          <w:bCs/>
          <w:color w:val="8A6D1F"/>
          <w:sz w:val="20"/>
          <w:szCs w:val="20"/>
        </w:rPr>
        <w:t xml:space="preserve">Anchors and word families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1900"/>
        <w:gridCol w:w="2400"/>
        <w:gridCol w:w="4726"/>
      </w:tblGrid>
      <w:tr>
        <w:trPr>
          <w:tblHeader/>
        </w:trPr>
        <w:tc>
          <w:tcPr>
            <w:tcW w:type="dxa" w:w="19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Spell</w:t>
            </w:r>
          </w:p>
        </w:tc>
        <w:tc>
          <w:tcPr>
            <w:tcW w:type="dxa" w:w="24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Root and meaning</w:t>
            </w:r>
          </w:p>
        </w:tc>
        <w:tc>
          <w:tcPr>
            <w:tcW w:type="dxa" w:w="4726"/>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Word family</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Reducto</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duct / duce — to lead</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conduct, product, instruct, construct, deduct, aqueduct, reduce, introduce, produce, abduct</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Expecto</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spect — to see, to watch</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inspect, spectator, spectacles, respect, prospect, spectre, aspect</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Dictum</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dict — to speak</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predict, verdict, dictate, contradict, dictionary, edict</w:t>
            </w:r>
          </w:p>
        </w:tc>
      </w:tr>
    </w:tbl>
    <w:p>
      <w:pPr>
        <w:spacing w:after="140" w:before="0" w:line="288"/>
        <w:jc w:val="left"/>
      </w:pPr>
      <w:r>
        <w:rPr>
          <w:rFonts w:ascii="Verdana" w:cs="Verdana" w:eastAsia="Verdana" w:hAnsi="Verdana"/>
          <w:color w:val="1F1B24"/>
          <w:sz w:val="20"/>
          <w:szCs w:val="20"/>
        </w:rPr>
        <w:t xml:space="preserve"/>
      </w:r>
    </w:p>
    <w:p>
      <w:pPr>
        <w:spacing w:after="200" w:before="0" w:line="288"/>
        <w:jc w:val="left"/>
      </w:pPr>
      <w:r>
        <w:rPr>
          <w:rFonts w:ascii="Verdana" w:cs="Verdana" w:eastAsia="Verdana" w:hAnsi="Verdana"/>
          <w:b/>
          <w:bCs/>
          <w:color w:val="1F1B24"/>
          <w:sz w:val="18"/>
          <w:szCs w:val="18"/>
        </w:rPr>
        <w:t xml:space="preserve">Teaching note. </w:t>
      </w:r>
      <w:r>
        <w:rPr>
          <w:rFonts w:ascii="Verdana" w:cs="Verdana" w:eastAsia="Verdana" w:hAnsi="Verdana"/>
          <w:color w:val="5C5661"/>
          <w:sz w:val="18"/>
          <w:szCs w:val="18"/>
        </w:rPr>
        <w:t xml:space="preserve">Spectacles are the things you see through. A verdict is what is spoken at the end. A spectator watches. Say the meaning aloud every time — the meaning is what makes the spelling stick.</w:t>
      </w:r>
    </w:p>
    <w:p>
      <w:pPr>
        <w:pStyle w:val="Heading3"/>
        <w:spacing w:after="110" w:before="220"/>
      </w:pPr>
      <w:r>
        <w:rPr>
          <w:rFonts w:ascii="Verdana" w:cs="Verdana" w:eastAsia="Verdana" w:hAnsi="Verdana"/>
          <w:b/>
          <w:bCs/>
          <w:color w:val="8A6D1F"/>
          <w:sz w:val="20"/>
          <w:szCs w:val="20"/>
        </w:rPr>
        <w:t xml:space="preserve">Dictation sentences</w:t>
      </w:r>
    </w:p>
    <w:p>
      <w:pPr>
        <w:spacing w:after="120" w:before="0" w:line="288"/>
        <w:jc w:val="left"/>
      </w:pPr>
      <w:r>
        <w:rPr>
          <w:rFonts w:ascii="Verdana" w:cs="Verdana" w:eastAsia="Verdana" w:hAnsi="Verdana"/>
          <w:color w:val="5C5661"/>
          <w:sz w:val="18"/>
          <w:szCs w:val="18"/>
        </w:rPr>
        <w:t xml:space="preserve">Read each sentence aloud twice. She writes it. Then she checks it herself against the printed version before you say anything.</w:t>
      </w:r>
    </w:p>
    <w:p>
      <w:pPr>
        <w:pStyle w:val="ListParagraph"/>
        <w:numPr>
          <w:ilvl w:val="0"/>
          <w:numId w:val="3"/>
        </w:numPr>
        <w:spacing w:after="90" w:line="288"/>
      </w:pPr>
      <w:r>
        <w:rPr>
          <w:rFonts w:ascii="Verdana" w:cs="Verdana" w:eastAsia="Verdana" w:hAnsi="Verdana"/>
          <w:color w:val="1F1B24"/>
          <w:sz w:val="20"/>
          <w:szCs w:val="20"/>
        </w:rPr>
        <w:t xml:space="preserve">The spectators inspected the aqueduct.</w:t>
      </w:r>
    </w:p>
    <w:p>
      <w:pPr>
        <w:pStyle w:val="ListParagraph"/>
        <w:numPr>
          <w:ilvl w:val="0"/>
          <w:numId w:val="3"/>
        </w:numPr>
        <w:spacing w:after="90" w:line="288"/>
      </w:pPr>
      <w:r>
        <w:rPr>
          <w:rFonts w:ascii="Verdana" w:cs="Verdana" w:eastAsia="Verdana" w:hAnsi="Verdana"/>
          <w:color w:val="1F1B24"/>
          <w:sz w:val="20"/>
          <w:szCs w:val="20"/>
        </w:rPr>
        <w:t xml:space="preserve">She could predict the verdict, but would not contradict it.</w:t>
      </w:r>
    </w:p>
    <w:p>
      <w:pPr>
        <w:pStyle w:val="ListParagraph"/>
        <w:numPr>
          <w:ilvl w:val="0"/>
          <w:numId w:val="3"/>
        </w:numPr>
        <w:spacing w:after="90" w:line="288"/>
      </w:pPr>
      <w:r>
        <w:rPr>
          <w:rFonts w:ascii="Verdana" w:cs="Verdana" w:eastAsia="Verdana" w:hAnsi="Verdana"/>
          <w:color w:val="1F1B24"/>
          <w:sz w:val="20"/>
          <w:szCs w:val="20"/>
        </w:rPr>
        <w:t xml:space="preserve">Instruct him to conduct the lesson.</w:t>
      </w:r>
    </w:p>
    <w:p>
      <w:r>
        <w:br w:type="page"/>
      </w:r>
    </w:p>
    <w:p>
      <w:pPr>
        <w:pStyle w:val="Heading2"/>
        <w:spacing w:after="140" w:before="280"/>
      </w:pPr>
      <w:r>
        <w:rPr>
          <w:rFonts w:ascii="Verdana" w:cs="Verdana" w:eastAsia="Verdana" w:hAnsi="Verdana"/>
          <w:b/>
          <w:bCs/>
          <w:color w:val="4A2545"/>
          <w:sz w:val="23"/>
          <w:szCs w:val="23"/>
        </w:rPr>
        <w:t xml:space="preserve">Sofia's page</w:t>
      </w:r>
    </w:p>
    <w:p>
      <w:pPr>
        <w:spacing w:after="120" w:before="0" w:line="288"/>
        <w:jc w:val="left"/>
      </w:pPr>
      <w:r>
        <w:rPr>
          <w:rFonts w:ascii="Verdana" w:cs="Verdana" w:eastAsia="Verdana" w:hAnsi="Verdana"/>
          <w:color w:val="5C5661"/>
          <w:sz w:val="18"/>
          <w:szCs w:val="18"/>
        </w:rPr>
        <w:t xml:space="preserve">This box is hers. She draws the anchor — the creature, the character, the spell being cast — and writes two words from the unit inside the drawing. It is not decoration; the drawing is a second route back to the spelling.</w:t>
      </w:r>
    </w:p>
    <w:tbl>
      <w:tblPr>
        <w:tblW w:type="dxa" w:w="9026"/>
        <w:tblBorders>
          <w:top w:val="dashed" w:color="B9A9BE" w:sz="6"/>
          <w:left w:val="dashed" w:color="B9A9BE" w:sz="6"/>
          <w:bottom w:val="dashed" w:color="B9A9BE" w:sz="6"/>
          <w:right w:val="dashed" w:color="B9A9BE" w:sz="6"/>
          <w:insideH w:val="none" w:color="FFFFFF" w:sz="0"/>
          <w:insideV w:val="none" w:color="FFFFFF" w:sz="0"/>
        </w:tblBorders>
      </w:tblPr>
      <w:tblGrid>
        <w:gridCol w:w="9026"/>
      </w:tblGrid>
      <w:tr>
        <w:trPr>
          <w:trHeight w:val="5600" w:hRule="atLeast"/>
        </w:trPr>
        <w:tc>
          <w:tcPr>
            <w:tcW w:type="dxa" w:w="9026"/>
            <w:tcMar>
              <w:top w:type="dxa" w:w="90"/>
              <w:left w:type="dxa" w:w="120"/>
              <w:bottom w:type="dxa" w:w="90"/>
              <w:right w:type="dxa" w:w="120"/>
            </w:tcMar>
            <w:vAlign w:val="top"/>
          </w:tcPr>
          <w:p>
            <w:pPr>
              <w:spacing w:after="0" w:before="0" w:line="288"/>
              <w:jc w:val="left"/>
            </w:pPr>
            <w:r>
              <w:rPr>
                <w:rFonts w:ascii="Verdana" w:cs="Verdana" w:eastAsia="Verdana" w:hAnsi="Verdana"/>
                <w:i/>
                <w:iCs/>
                <w:color w:val="9A8DA0"/>
                <w:sz w:val="17"/>
                <w:szCs w:val="17"/>
              </w:rPr>
              <w:t xml:space="preserve">   Draw the anchor here. Write two words from this unit inside your drawing.</w:t>
            </w:r>
          </w:p>
        </w:tc>
      </w:tr>
    </w:tbl>
    <w:p>
      <w:pPr>
        <w:spacing w:after="160" w:before="0" w:line="288"/>
        <w:jc w:val="left"/>
      </w:pPr>
      <w:r>
        <w:rPr>
          <w:rFonts w:ascii="Verdana" w:cs="Verdana" w:eastAsia="Verdana" w:hAnsi="Verdana"/>
          <w:color w:val="1F1B24"/>
          <w:sz w:val="20"/>
          <w:szCs w:val="20"/>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c>
          <w:tcPr>
            <w:tcW w:type="dxa" w:w="9026"/>
            <w:shd w:fill="FBF6E8" w:color="auto" w:val="clear"/>
            <w:tcMar>
              <w:top w:type="dxa" w:w="90"/>
              <w:left w:type="dxa" w:w="120"/>
              <w:bottom w:type="dxa" w:w="90"/>
              <w:right w:type="dxa" w:w="120"/>
            </w:tcMar>
            <w:vAlign w:val="center"/>
          </w:tcPr>
          <w:p>
            <w:pPr>
              <w:spacing w:after="70" w:before="0" w:line="288"/>
              <w:jc w:val="left"/>
            </w:pPr>
            <w:r>
              <w:rPr>
                <w:rFonts w:ascii="Verdana" w:cs="Verdana" w:eastAsia="Verdana" w:hAnsi="Verdana"/>
                <w:b/>
                <w:bCs/>
                <w:color w:val="8A6D1F"/>
                <w:sz w:val="18"/>
                <w:szCs w:val="18"/>
              </w:rPr>
              <w:t xml:space="preserve">Note for the ALNCo and Educational Psychologist</w:t>
            </w:r>
          </w:p>
          <w:p>
            <w:pPr>
              <w:spacing w:after="0" w:before="0" w:line="276"/>
              <w:jc w:val="left"/>
            </w:pPr>
            <w:r>
              <w:rPr>
                <w:rFonts w:ascii="Verdana" w:cs="Verdana" w:eastAsia="Verdana" w:hAnsi="Verdana"/>
                <w:i/>
                <w:iCs/>
                <w:color w:val="5C5661"/>
                <w:sz w:val="18"/>
                <w:szCs w:val="18"/>
              </w:rPr>
              <w:t xml:space="preserve">Morphological instruction. For older learners with dyslexia and adequate reading comprehension, meaning-based spelling instruction has a stronger evidence base than continued phonological drill, and generalises further per unit taught.</w:t>
            </w:r>
          </w:p>
        </w:tc>
      </w:tr>
    </w:tbl>
    <w:p>
      <w:r>
        <w:br w:type="page"/>
      </w:r>
    </w:p>
    <w:p>
      <w:pPr>
        <w:spacing w:after="40" w:before="0" w:line="288"/>
        <w:jc w:val="left"/>
      </w:pPr>
      <w:r>
        <w:rPr>
          <w:rFonts w:ascii="Verdana" w:cs="Verdana" w:eastAsia="Verdana" w:hAnsi="Verdana"/>
          <w:b/>
          <w:bCs/>
          <w:color w:val="8A6D1F"/>
          <w:sz w:val="17"/>
          <w:szCs w:val="17"/>
        </w:rPr>
        <w:t xml:space="preserve">UNIT 4</w:t>
      </w:r>
    </w:p>
    <w:p>
      <w:pPr>
        <w:pStyle w:val="Heading1"/>
        <w:spacing w:after="200" w:before="320"/>
      </w:pPr>
      <w:r>
        <w:rPr>
          <w:rFonts w:ascii="Verdana" w:cs="Verdana" w:eastAsia="Verdana" w:hAnsi="Verdana"/>
          <w:b/>
          <w:bCs/>
          <w:color w:val="4A2545"/>
          <w:sz w:val="30"/>
          <w:szCs w:val="30"/>
        </w:rPr>
        <w:t xml:space="preserve">Spell roots II — lum, lev, aqua, mort, port</w:t>
      </w:r>
    </w:p>
    <w:p>
      <w:pPr>
        <w:spacing w:after="200" w:before="0" w:line="288"/>
        <w:jc w:val="left"/>
      </w:pPr>
      <w:r>
        <w:rPr>
          <w:rFonts w:ascii="Verdana" w:cs="Verdana" w:eastAsia="Verdana" w:hAnsi="Verdana"/>
          <w:i/>
          <w:iCs/>
          <w:color w:val="5C5661"/>
          <w:sz w:val="20"/>
          <w:szCs w:val="20"/>
        </w:rPr>
        <w:t xml:space="preserve">Five more bricks</w:t>
      </w:r>
    </w:p>
    <w:p>
      <w:pPr>
        <w:pStyle w:val="Heading3"/>
        <w:spacing w:after="110" w:before="220"/>
      </w:pPr>
      <w:r>
        <w:rPr>
          <w:rFonts w:ascii="Verdana" w:cs="Verdana" w:eastAsia="Verdana" w:hAnsi="Verdana"/>
          <w:b/>
          <w:bCs/>
          <w:color w:val="8A6D1F"/>
          <w:sz w:val="20"/>
          <w:szCs w:val="20"/>
        </w:rPr>
        <w:t xml:space="preserve">Why this unit</w:t>
      </w:r>
    </w:p>
    <w:p>
      <w:pPr>
        <w:spacing w:after="140" w:before="0" w:line="288"/>
        <w:jc w:val="left"/>
      </w:pPr>
      <w:r>
        <w:rPr>
          <w:rFonts w:ascii="Verdana" w:cs="Verdana" w:eastAsia="Verdana" w:hAnsi="Verdana"/>
          <w:color w:val="1F1B24"/>
          <w:sz w:val="20"/>
          <w:szCs w:val="20"/>
        </w:rPr>
        <w:t xml:space="preserve">A direct continuation of Unit 3. By the end of these two units Sofia holds eight Latin roots, which between them unlock several hundred English words she will meet in secondary school science and humanities.</w:t>
      </w:r>
    </w:p>
    <w:p>
      <w:pPr>
        <w:pStyle w:val="Heading3"/>
        <w:spacing w:after="110" w:before="220"/>
      </w:pPr>
      <w:r>
        <w:rPr>
          <w:rFonts w:ascii="Verdana" w:cs="Verdana" w:eastAsia="Verdana" w:hAnsi="Verdana"/>
          <w:b/>
          <w:bCs/>
          <w:color w:val="8A6D1F"/>
          <w:sz w:val="20"/>
          <w:szCs w:val="20"/>
        </w:rPr>
        <w:t xml:space="preserve">Anchors and word families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1900"/>
        <w:gridCol w:w="2400"/>
        <w:gridCol w:w="4726"/>
      </w:tblGrid>
      <w:tr>
        <w:trPr>
          <w:tblHeader/>
        </w:trPr>
        <w:tc>
          <w:tcPr>
            <w:tcW w:type="dxa" w:w="19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Spell</w:t>
            </w:r>
          </w:p>
        </w:tc>
        <w:tc>
          <w:tcPr>
            <w:tcW w:type="dxa" w:w="24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Root and meaning</w:t>
            </w:r>
          </w:p>
        </w:tc>
        <w:tc>
          <w:tcPr>
            <w:tcW w:type="dxa" w:w="4726"/>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Word family</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Lumos</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lum — light</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luminous, illuminate, illumination, luminary</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Wingardium Leviosa</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lev — light in weight, to lift</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levitate, elevate, elevator, lever, relieve</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Aguamenti</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aqua — water</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aquarium, aquatic, aqueduct, aqualung</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Mortis</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mort — death</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mortal, immortal, mortuary, mortify</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Portkey</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port — to carry</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portable, transport, import, export, portal, porter</w:t>
            </w:r>
          </w:p>
        </w:tc>
      </w:tr>
    </w:tbl>
    <w:p>
      <w:pPr>
        <w:spacing w:after="140" w:before="0" w:line="288"/>
        <w:jc w:val="left"/>
      </w:pPr>
      <w:r>
        <w:rPr>
          <w:rFonts w:ascii="Verdana" w:cs="Verdana" w:eastAsia="Verdana" w:hAnsi="Verdana"/>
          <w:color w:val="1F1B24"/>
          <w:sz w:val="20"/>
          <w:szCs w:val="20"/>
        </w:rPr>
        <w:t xml:space="preserve"/>
      </w:r>
    </w:p>
    <w:p>
      <w:pPr>
        <w:spacing w:after="200" w:before="0" w:line="288"/>
        <w:jc w:val="left"/>
      </w:pPr>
      <w:r>
        <w:rPr>
          <w:rFonts w:ascii="Verdana" w:cs="Verdana" w:eastAsia="Verdana" w:hAnsi="Verdana"/>
          <w:b/>
          <w:bCs/>
          <w:color w:val="1F1B24"/>
          <w:sz w:val="18"/>
          <w:szCs w:val="18"/>
        </w:rPr>
        <w:t xml:space="preserve">Teaching note. </w:t>
      </w:r>
      <w:r>
        <w:rPr>
          <w:rFonts w:ascii="Verdana" w:cs="Verdana" w:eastAsia="Verdana" w:hAnsi="Verdana"/>
          <w:color w:val="5C5661"/>
          <w:sz w:val="18"/>
          <w:szCs w:val="18"/>
        </w:rPr>
        <w:t xml:space="preserve">A Portkey carries you. Immortal means "not mortal". Aqueduct appears in both Unit 3 and Unit 4 — point this out. It is aqua plus duct: water, led.</w:t>
      </w:r>
    </w:p>
    <w:p>
      <w:pPr>
        <w:pStyle w:val="Heading3"/>
        <w:spacing w:after="110" w:before="220"/>
      </w:pPr>
      <w:r>
        <w:rPr>
          <w:rFonts w:ascii="Verdana" w:cs="Verdana" w:eastAsia="Verdana" w:hAnsi="Verdana"/>
          <w:b/>
          <w:bCs/>
          <w:color w:val="8A6D1F"/>
          <w:sz w:val="20"/>
          <w:szCs w:val="20"/>
        </w:rPr>
        <w:t xml:space="preserve">Dictation sentences</w:t>
      </w:r>
    </w:p>
    <w:p>
      <w:pPr>
        <w:spacing w:after="120" w:before="0" w:line="288"/>
        <w:jc w:val="left"/>
      </w:pPr>
      <w:r>
        <w:rPr>
          <w:rFonts w:ascii="Verdana" w:cs="Verdana" w:eastAsia="Verdana" w:hAnsi="Verdana"/>
          <w:color w:val="5C5661"/>
          <w:sz w:val="18"/>
          <w:szCs w:val="18"/>
        </w:rPr>
        <w:t xml:space="preserve">Read each sentence aloud twice. She writes it. Then she checks it herself against the printed version before you say anything.</w:t>
      </w:r>
    </w:p>
    <w:p>
      <w:pPr>
        <w:pStyle w:val="ListParagraph"/>
        <w:numPr>
          <w:ilvl w:val="0"/>
          <w:numId w:val="3"/>
        </w:numPr>
        <w:spacing w:after="90" w:line="288"/>
      </w:pPr>
      <w:r>
        <w:rPr>
          <w:rFonts w:ascii="Verdana" w:cs="Verdana" w:eastAsia="Verdana" w:hAnsi="Verdana"/>
          <w:color w:val="1F1B24"/>
          <w:sz w:val="20"/>
          <w:szCs w:val="20"/>
        </w:rPr>
        <w:t xml:space="preserve">The luminous lantern illuminated the aqueduct.</w:t>
      </w:r>
    </w:p>
    <w:p>
      <w:pPr>
        <w:pStyle w:val="ListParagraph"/>
        <w:numPr>
          <w:ilvl w:val="0"/>
          <w:numId w:val="3"/>
        </w:numPr>
        <w:spacing w:after="90" w:line="288"/>
      </w:pPr>
      <w:r>
        <w:rPr>
          <w:rFonts w:ascii="Verdana" w:cs="Verdana" w:eastAsia="Verdana" w:hAnsi="Verdana"/>
          <w:color w:val="1F1B24"/>
          <w:sz w:val="20"/>
          <w:szCs w:val="20"/>
        </w:rPr>
        <w:t xml:space="preserve">A Portkey is portable magic; it can transport you.</w:t>
      </w:r>
    </w:p>
    <w:p>
      <w:pPr>
        <w:pStyle w:val="ListParagraph"/>
        <w:numPr>
          <w:ilvl w:val="0"/>
          <w:numId w:val="3"/>
        </w:numPr>
        <w:spacing w:after="90" w:line="288"/>
      </w:pPr>
      <w:r>
        <w:rPr>
          <w:rFonts w:ascii="Verdana" w:cs="Verdana" w:eastAsia="Verdana" w:hAnsi="Verdana"/>
          <w:color w:val="1F1B24"/>
          <w:sz w:val="20"/>
          <w:szCs w:val="20"/>
        </w:rPr>
        <w:t xml:space="preserve">Nothing immortal is mortal.</w:t>
      </w:r>
    </w:p>
    <w:p>
      <w:r>
        <w:br w:type="page"/>
      </w:r>
    </w:p>
    <w:p>
      <w:pPr>
        <w:pStyle w:val="Heading2"/>
        <w:spacing w:after="140" w:before="280"/>
      </w:pPr>
      <w:r>
        <w:rPr>
          <w:rFonts w:ascii="Verdana" w:cs="Verdana" w:eastAsia="Verdana" w:hAnsi="Verdana"/>
          <w:b/>
          <w:bCs/>
          <w:color w:val="4A2545"/>
          <w:sz w:val="23"/>
          <w:szCs w:val="23"/>
        </w:rPr>
        <w:t xml:space="preserve">Sofia's page</w:t>
      </w:r>
    </w:p>
    <w:p>
      <w:pPr>
        <w:spacing w:after="120" w:before="0" w:line="288"/>
        <w:jc w:val="left"/>
      </w:pPr>
      <w:r>
        <w:rPr>
          <w:rFonts w:ascii="Verdana" w:cs="Verdana" w:eastAsia="Verdana" w:hAnsi="Verdana"/>
          <w:color w:val="5C5661"/>
          <w:sz w:val="18"/>
          <w:szCs w:val="18"/>
        </w:rPr>
        <w:t xml:space="preserve">This box is hers. She draws the anchor — the creature, the character, the spell being cast — and writes two words from the unit inside the drawing. It is not decoration; the drawing is a second route back to the spelling.</w:t>
      </w:r>
    </w:p>
    <w:tbl>
      <w:tblPr>
        <w:tblW w:type="dxa" w:w="9026"/>
        <w:tblBorders>
          <w:top w:val="dashed" w:color="B9A9BE" w:sz="6"/>
          <w:left w:val="dashed" w:color="B9A9BE" w:sz="6"/>
          <w:bottom w:val="dashed" w:color="B9A9BE" w:sz="6"/>
          <w:right w:val="dashed" w:color="B9A9BE" w:sz="6"/>
          <w:insideH w:val="none" w:color="FFFFFF" w:sz="0"/>
          <w:insideV w:val="none" w:color="FFFFFF" w:sz="0"/>
        </w:tblBorders>
      </w:tblPr>
      <w:tblGrid>
        <w:gridCol w:w="9026"/>
      </w:tblGrid>
      <w:tr>
        <w:trPr>
          <w:trHeight w:val="5600" w:hRule="atLeast"/>
        </w:trPr>
        <w:tc>
          <w:tcPr>
            <w:tcW w:type="dxa" w:w="9026"/>
            <w:tcMar>
              <w:top w:type="dxa" w:w="90"/>
              <w:left w:type="dxa" w:w="120"/>
              <w:bottom w:type="dxa" w:w="90"/>
              <w:right w:type="dxa" w:w="120"/>
            </w:tcMar>
            <w:vAlign w:val="top"/>
          </w:tcPr>
          <w:p>
            <w:pPr>
              <w:spacing w:after="0" w:before="0" w:line="288"/>
              <w:jc w:val="left"/>
            </w:pPr>
            <w:r>
              <w:rPr>
                <w:rFonts w:ascii="Verdana" w:cs="Verdana" w:eastAsia="Verdana" w:hAnsi="Verdana"/>
                <w:i/>
                <w:iCs/>
                <w:color w:val="9A8DA0"/>
                <w:sz w:val="17"/>
                <w:szCs w:val="17"/>
              </w:rPr>
              <w:t xml:space="preserve">   Draw the anchor here. Write two words from this unit inside your drawing.</w:t>
            </w:r>
          </w:p>
        </w:tc>
      </w:tr>
    </w:tbl>
    <w:p>
      <w:pPr>
        <w:spacing w:after="160" w:before="0" w:line="288"/>
        <w:jc w:val="left"/>
      </w:pPr>
      <w:r>
        <w:rPr>
          <w:rFonts w:ascii="Verdana" w:cs="Verdana" w:eastAsia="Verdana" w:hAnsi="Verdana"/>
          <w:color w:val="1F1B24"/>
          <w:sz w:val="20"/>
          <w:szCs w:val="20"/>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c>
          <w:tcPr>
            <w:tcW w:type="dxa" w:w="9026"/>
            <w:shd w:fill="FBF6E8" w:color="auto" w:val="clear"/>
            <w:tcMar>
              <w:top w:type="dxa" w:w="90"/>
              <w:left w:type="dxa" w:w="120"/>
              <w:bottom w:type="dxa" w:w="90"/>
              <w:right w:type="dxa" w:w="120"/>
            </w:tcMar>
            <w:vAlign w:val="center"/>
          </w:tcPr>
          <w:p>
            <w:pPr>
              <w:spacing w:after="70" w:before="0" w:line="288"/>
              <w:jc w:val="left"/>
            </w:pPr>
            <w:r>
              <w:rPr>
                <w:rFonts w:ascii="Verdana" w:cs="Verdana" w:eastAsia="Verdana" w:hAnsi="Verdana"/>
                <w:b/>
                <w:bCs/>
                <w:color w:val="8A6D1F"/>
                <w:sz w:val="18"/>
                <w:szCs w:val="18"/>
              </w:rPr>
              <w:t xml:space="preserve">Note for the ALNCo and Educational Psychologist</w:t>
            </w:r>
          </w:p>
          <w:p>
            <w:pPr>
              <w:spacing w:after="0" w:before="0" w:line="276"/>
              <w:jc w:val="left"/>
            </w:pPr>
            <w:r>
              <w:rPr>
                <w:rFonts w:ascii="Verdana" w:cs="Verdana" w:eastAsia="Verdana" w:hAnsi="Verdana"/>
                <w:i/>
                <w:iCs/>
                <w:color w:val="5C5661"/>
                <w:sz w:val="18"/>
                <w:szCs w:val="18"/>
              </w:rPr>
              <w:t xml:space="preserve">Dual coding. Root, meaning and image give three independent retrieval routes to a single orthographic string, which is the design intent of the illustration boxes.</w:t>
            </w:r>
          </w:p>
        </w:tc>
      </w:tr>
    </w:tbl>
    <w:p>
      <w:r>
        <w:br w:type="page"/>
      </w:r>
    </w:p>
    <w:p>
      <w:pPr>
        <w:spacing w:after="40" w:before="0" w:line="288"/>
        <w:jc w:val="left"/>
      </w:pPr>
      <w:r>
        <w:rPr>
          <w:rFonts w:ascii="Verdana" w:cs="Verdana" w:eastAsia="Verdana" w:hAnsi="Verdana"/>
          <w:b/>
          <w:bCs/>
          <w:color w:val="8A6D1F"/>
          <w:sz w:val="17"/>
          <w:szCs w:val="17"/>
        </w:rPr>
        <w:t xml:space="preserve">UNIT 5</w:t>
      </w:r>
    </w:p>
    <w:p>
      <w:pPr>
        <w:pStyle w:val="Heading1"/>
        <w:spacing w:after="200" w:before="320"/>
      </w:pPr>
      <w:r>
        <w:rPr>
          <w:rFonts w:ascii="Verdana" w:cs="Verdana" w:eastAsia="Verdana" w:hAnsi="Verdana"/>
          <w:b/>
          <w:bCs/>
          <w:color w:val="4A2545"/>
          <w:sz w:val="30"/>
          <w:szCs w:val="30"/>
        </w:rPr>
        <w:t xml:space="preserve">Ghost letters</w:t>
      </w:r>
    </w:p>
    <w:p>
      <w:pPr>
        <w:spacing w:after="200" w:before="0" w:line="288"/>
        <w:jc w:val="left"/>
      </w:pPr>
      <w:r>
        <w:rPr>
          <w:rFonts w:ascii="Verdana" w:cs="Verdana" w:eastAsia="Verdana" w:hAnsi="Verdana"/>
          <w:i/>
          <w:iCs/>
          <w:color w:val="5C5661"/>
          <w:sz w:val="20"/>
          <w:szCs w:val="20"/>
        </w:rPr>
        <w:t xml:space="preserve">Silent letters, and why they are there</w:t>
      </w:r>
    </w:p>
    <w:p>
      <w:pPr>
        <w:pStyle w:val="Heading3"/>
        <w:spacing w:after="110" w:before="220"/>
      </w:pPr>
      <w:r>
        <w:rPr>
          <w:rFonts w:ascii="Verdana" w:cs="Verdana" w:eastAsia="Verdana" w:hAnsi="Verdana"/>
          <w:b/>
          <w:bCs/>
          <w:color w:val="8A6D1F"/>
          <w:sz w:val="20"/>
          <w:szCs w:val="20"/>
        </w:rPr>
        <w:t xml:space="preserve">Why this unit</w:t>
      </w:r>
    </w:p>
    <w:p>
      <w:pPr>
        <w:spacing w:after="140" w:before="0" w:line="288"/>
        <w:jc w:val="left"/>
      </w:pPr>
      <w:r>
        <w:rPr>
          <w:rFonts w:ascii="Verdana" w:cs="Verdana" w:eastAsia="Verdana" w:hAnsi="Verdana"/>
          <w:color w:val="1F1B24"/>
          <w:sz w:val="20"/>
          <w:szCs w:val="20"/>
        </w:rPr>
        <w:t xml:space="preserve">Silent letters are the single biggest source of the belief that English spelling is random and that the fault is hers. It is not random and it is not her. These letters were pronounced, out loud, several hundred years ago — "knight" once sounded roughly like "k-nicht". The spelling is a fossil. Teaching the history is not a diversion; it is the intervention.</w:t>
      </w:r>
    </w:p>
    <w:p>
      <w:pPr>
        <w:pStyle w:val="Heading3"/>
        <w:spacing w:after="110" w:before="220"/>
      </w:pPr>
      <w:r>
        <w:rPr>
          <w:rFonts w:ascii="Verdana" w:cs="Verdana" w:eastAsia="Verdana" w:hAnsi="Verdana"/>
          <w:b/>
          <w:bCs/>
          <w:color w:val="8A6D1F"/>
          <w:sz w:val="20"/>
          <w:szCs w:val="20"/>
        </w:rPr>
        <w:t xml:space="preserve">Anchors and word families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1900"/>
        <w:gridCol w:w="2400"/>
        <w:gridCol w:w="4726"/>
      </w:tblGrid>
      <w:tr>
        <w:trPr>
          <w:tblHeader/>
        </w:trPr>
        <w:tc>
          <w:tcPr>
            <w:tcW w:type="dxa" w:w="19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Anchor</w:t>
            </w:r>
          </w:p>
        </w:tc>
        <w:tc>
          <w:tcPr>
            <w:tcW w:type="dxa" w:w="24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Ghost letters</w:t>
            </w:r>
          </w:p>
        </w:tc>
        <w:tc>
          <w:tcPr>
            <w:tcW w:type="dxa" w:w="4726"/>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Word family</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Ghost</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gh</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ghost, ghoul, ghastly, aghast</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Knight Bus</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kn</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knight, knot, knuckle, knack, kneel, knife, knowledge</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Wraith</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wr</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wraith, wrath, wrist, wrench, wretched, wrinkle, wring</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Tomb</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mb</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tomb, thumb, lamb, comb, limb, numb, crumb</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Gnome</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gn</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gnome, gnaw, gnarled, gnash</w:t>
            </w:r>
          </w:p>
        </w:tc>
      </w:tr>
    </w:tbl>
    <w:p>
      <w:pPr>
        <w:spacing w:after="140" w:before="0" w:line="288"/>
        <w:jc w:val="left"/>
      </w:pPr>
      <w:r>
        <w:rPr>
          <w:rFonts w:ascii="Verdana" w:cs="Verdana" w:eastAsia="Verdana" w:hAnsi="Verdana"/>
          <w:color w:val="1F1B24"/>
          <w:sz w:val="20"/>
          <w:szCs w:val="20"/>
        </w:rPr>
        <w:t xml:space="preserve"/>
      </w:r>
    </w:p>
    <w:p>
      <w:pPr>
        <w:spacing w:after="200" w:before="0" w:line="288"/>
        <w:jc w:val="left"/>
      </w:pPr>
      <w:r>
        <w:rPr>
          <w:rFonts w:ascii="Verdana" w:cs="Verdana" w:eastAsia="Verdana" w:hAnsi="Verdana"/>
          <w:b/>
          <w:bCs/>
          <w:color w:val="1F1B24"/>
          <w:sz w:val="18"/>
          <w:szCs w:val="18"/>
        </w:rPr>
        <w:t xml:space="preserve">Teaching note. </w:t>
      </w:r>
      <w:r>
        <w:rPr>
          <w:rFonts w:ascii="Verdana" w:cs="Verdana" w:eastAsia="Verdana" w:hAnsi="Verdana"/>
          <w:color w:val="5C5661"/>
          <w:sz w:val="18"/>
          <w:szCs w:val="18"/>
        </w:rPr>
        <w:t xml:space="preserve">Worth saying out loud to her at least once: the letters are not silent by mistake. Somebody used to say them. She is spelling the old pronunciation.</w:t>
      </w:r>
    </w:p>
    <w:p>
      <w:pPr>
        <w:pStyle w:val="Heading3"/>
        <w:spacing w:after="110" w:before="220"/>
      </w:pPr>
      <w:r>
        <w:rPr>
          <w:rFonts w:ascii="Verdana" w:cs="Verdana" w:eastAsia="Verdana" w:hAnsi="Verdana"/>
          <w:b/>
          <w:bCs/>
          <w:color w:val="8A6D1F"/>
          <w:sz w:val="20"/>
          <w:szCs w:val="20"/>
        </w:rPr>
        <w:t xml:space="preserve">Dictation sentences</w:t>
      </w:r>
    </w:p>
    <w:p>
      <w:pPr>
        <w:spacing w:after="120" w:before="0" w:line="288"/>
        <w:jc w:val="left"/>
      </w:pPr>
      <w:r>
        <w:rPr>
          <w:rFonts w:ascii="Verdana" w:cs="Verdana" w:eastAsia="Verdana" w:hAnsi="Verdana"/>
          <w:color w:val="5C5661"/>
          <w:sz w:val="18"/>
          <w:szCs w:val="18"/>
        </w:rPr>
        <w:t xml:space="preserve">Read each sentence aloud twice. She writes it. Then she checks it herself against the printed version before you say anything.</w:t>
      </w:r>
    </w:p>
    <w:p>
      <w:pPr>
        <w:pStyle w:val="ListParagraph"/>
        <w:numPr>
          <w:ilvl w:val="0"/>
          <w:numId w:val="3"/>
        </w:numPr>
        <w:spacing w:after="90" w:line="288"/>
      </w:pPr>
      <w:r>
        <w:rPr>
          <w:rFonts w:ascii="Verdana" w:cs="Verdana" w:eastAsia="Verdana" w:hAnsi="Verdana"/>
          <w:color w:val="1F1B24"/>
          <w:sz w:val="20"/>
          <w:szCs w:val="20"/>
        </w:rPr>
        <w:t xml:space="preserve">The ghastly wraith drifted past the tomb.</w:t>
      </w:r>
    </w:p>
    <w:p>
      <w:pPr>
        <w:pStyle w:val="ListParagraph"/>
        <w:numPr>
          <w:ilvl w:val="0"/>
          <w:numId w:val="3"/>
        </w:numPr>
        <w:spacing w:after="90" w:line="288"/>
      </w:pPr>
      <w:r>
        <w:rPr>
          <w:rFonts w:ascii="Verdana" w:cs="Verdana" w:eastAsia="Verdana" w:hAnsi="Verdana"/>
          <w:color w:val="1F1B24"/>
          <w:sz w:val="20"/>
          <w:szCs w:val="20"/>
        </w:rPr>
        <w:t xml:space="preserve">A gnome gnawed at the gnarled root.</w:t>
      </w:r>
    </w:p>
    <w:p>
      <w:pPr>
        <w:pStyle w:val="ListParagraph"/>
        <w:numPr>
          <w:ilvl w:val="0"/>
          <w:numId w:val="3"/>
        </w:numPr>
        <w:spacing w:after="90" w:line="288"/>
      </w:pPr>
      <w:r>
        <w:rPr>
          <w:rFonts w:ascii="Verdana" w:cs="Verdana" w:eastAsia="Verdana" w:hAnsi="Verdana"/>
          <w:color w:val="1F1B24"/>
          <w:sz w:val="20"/>
          <w:szCs w:val="20"/>
        </w:rPr>
        <w:t xml:space="preserve">The knight knelt and gripped the knife.</w:t>
      </w:r>
    </w:p>
    <w:p>
      <w:r>
        <w:br w:type="page"/>
      </w:r>
    </w:p>
    <w:p>
      <w:pPr>
        <w:pStyle w:val="Heading2"/>
        <w:spacing w:after="140" w:before="280"/>
      </w:pPr>
      <w:r>
        <w:rPr>
          <w:rFonts w:ascii="Verdana" w:cs="Verdana" w:eastAsia="Verdana" w:hAnsi="Verdana"/>
          <w:b/>
          <w:bCs/>
          <w:color w:val="4A2545"/>
          <w:sz w:val="23"/>
          <w:szCs w:val="23"/>
        </w:rPr>
        <w:t xml:space="preserve">Sofia's page</w:t>
      </w:r>
    </w:p>
    <w:p>
      <w:pPr>
        <w:spacing w:after="120" w:before="0" w:line="288"/>
        <w:jc w:val="left"/>
      </w:pPr>
      <w:r>
        <w:rPr>
          <w:rFonts w:ascii="Verdana" w:cs="Verdana" w:eastAsia="Verdana" w:hAnsi="Verdana"/>
          <w:color w:val="5C5661"/>
          <w:sz w:val="18"/>
          <w:szCs w:val="18"/>
        </w:rPr>
        <w:t xml:space="preserve">This box is hers. She draws the anchor — the creature, the character, the spell being cast — and writes two words from the unit inside the drawing. It is not decoration; the drawing is a second route back to the spelling.</w:t>
      </w:r>
    </w:p>
    <w:tbl>
      <w:tblPr>
        <w:tblW w:type="dxa" w:w="9026"/>
        <w:tblBorders>
          <w:top w:val="dashed" w:color="B9A9BE" w:sz="6"/>
          <w:left w:val="dashed" w:color="B9A9BE" w:sz="6"/>
          <w:bottom w:val="dashed" w:color="B9A9BE" w:sz="6"/>
          <w:right w:val="dashed" w:color="B9A9BE" w:sz="6"/>
          <w:insideH w:val="none" w:color="FFFFFF" w:sz="0"/>
          <w:insideV w:val="none" w:color="FFFFFF" w:sz="0"/>
        </w:tblBorders>
      </w:tblPr>
      <w:tblGrid>
        <w:gridCol w:w="9026"/>
      </w:tblGrid>
      <w:tr>
        <w:trPr>
          <w:trHeight w:val="5600" w:hRule="atLeast"/>
        </w:trPr>
        <w:tc>
          <w:tcPr>
            <w:tcW w:type="dxa" w:w="9026"/>
            <w:tcMar>
              <w:top w:type="dxa" w:w="90"/>
              <w:left w:type="dxa" w:w="120"/>
              <w:bottom w:type="dxa" w:w="90"/>
              <w:right w:type="dxa" w:w="120"/>
            </w:tcMar>
            <w:vAlign w:val="top"/>
          </w:tcPr>
          <w:p>
            <w:pPr>
              <w:spacing w:after="0" w:before="0" w:line="288"/>
              <w:jc w:val="left"/>
            </w:pPr>
            <w:r>
              <w:rPr>
                <w:rFonts w:ascii="Verdana" w:cs="Verdana" w:eastAsia="Verdana" w:hAnsi="Verdana"/>
                <w:i/>
                <w:iCs/>
                <w:color w:val="9A8DA0"/>
                <w:sz w:val="17"/>
                <w:szCs w:val="17"/>
              </w:rPr>
              <w:t xml:space="preserve">   Draw the anchor here. Write two words from this unit inside your drawing.</w:t>
            </w:r>
          </w:p>
        </w:tc>
      </w:tr>
    </w:tbl>
    <w:p>
      <w:pPr>
        <w:spacing w:after="160" w:before="0" w:line="288"/>
        <w:jc w:val="left"/>
      </w:pPr>
      <w:r>
        <w:rPr>
          <w:rFonts w:ascii="Verdana" w:cs="Verdana" w:eastAsia="Verdana" w:hAnsi="Verdana"/>
          <w:color w:val="1F1B24"/>
          <w:sz w:val="20"/>
          <w:szCs w:val="20"/>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c>
          <w:tcPr>
            <w:tcW w:type="dxa" w:w="9026"/>
            <w:shd w:fill="FBF6E8" w:color="auto" w:val="clear"/>
            <w:tcMar>
              <w:top w:type="dxa" w:w="90"/>
              <w:left w:type="dxa" w:w="120"/>
              <w:bottom w:type="dxa" w:w="90"/>
              <w:right w:type="dxa" w:w="120"/>
            </w:tcMar>
            <w:vAlign w:val="center"/>
          </w:tcPr>
          <w:p>
            <w:pPr>
              <w:spacing w:after="70" w:before="0" w:line="288"/>
              <w:jc w:val="left"/>
            </w:pPr>
            <w:r>
              <w:rPr>
                <w:rFonts w:ascii="Verdana" w:cs="Verdana" w:eastAsia="Verdana" w:hAnsi="Verdana"/>
                <w:b/>
                <w:bCs/>
                <w:color w:val="8A6D1F"/>
                <w:sz w:val="18"/>
                <w:szCs w:val="18"/>
              </w:rPr>
              <w:t xml:space="preserve">Note for the ALNCo and Educational Psychologist</w:t>
            </w:r>
          </w:p>
          <w:p>
            <w:pPr>
              <w:spacing w:after="0" w:before="0" w:line="276"/>
              <w:jc w:val="left"/>
            </w:pPr>
            <w:r>
              <w:rPr>
                <w:rFonts w:ascii="Verdana" w:cs="Verdana" w:eastAsia="Verdana" w:hAnsi="Verdana"/>
                <w:i/>
                <w:iCs/>
                <w:color w:val="5C5661"/>
                <w:sz w:val="18"/>
                <w:szCs w:val="18"/>
              </w:rPr>
              <w:t xml:space="preserve">Historical orthography, used deliberately to shift causal attribution. Framing silent letters as residue rather than exception reduces the "English is random / I am bad at this" attribution that maintains avoidance in spelling tasks.</w:t>
            </w:r>
          </w:p>
        </w:tc>
      </w:tr>
    </w:tbl>
    <w:p>
      <w:r>
        <w:br w:type="page"/>
      </w:r>
    </w:p>
    <w:p>
      <w:pPr>
        <w:spacing w:after="40" w:before="0" w:line="288"/>
        <w:jc w:val="left"/>
      </w:pPr>
      <w:r>
        <w:rPr>
          <w:rFonts w:ascii="Verdana" w:cs="Verdana" w:eastAsia="Verdana" w:hAnsi="Verdana"/>
          <w:b/>
          <w:bCs/>
          <w:color w:val="8A6D1F"/>
          <w:sz w:val="17"/>
          <w:szCs w:val="17"/>
        </w:rPr>
        <w:t xml:space="preserve">UNIT 6</w:t>
      </w:r>
    </w:p>
    <w:p>
      <w:pPr>
        <w:pStyle w:val="Heading1"/>
        <w:spacing w:after="200" w:before="320"/>
      </w:pPr>
      <w:r>
        <w:rPr>
          <w:rFonts w:ascii="Verdana" w:cs="Verdana" w:eastAsia="Verdana" w:hAnsi="Verdana"/>
          <w:b/>
          <w:bCs/>
          <w:color w:val="4A2545"/>
          <w:sz w:val="30"/>
          <w:szCs w:val="30"/>
        </w:rPr>
        <w:t xml:space="preserve">Transfiguration</w:t>
      </w:r>
    </w:p>
    <w:p>
      <w:pPr>
        <w:spacing w:after="200" w:before="0" w:line="288"/>
        <w:jc w:val="left"/>
      </w:pPr>
      <w:r>
        <w:rPr>
          <w:rFonts w:ascii="Verdana" w:cs="Verdana" w:eastAsia="Verdana" w:hAnsi="Verdana"/>
          <w:i/>
          <w:iCs/>
          <w:color w:val="5C5661"/>
          <w:sz w:val="20"/>
          <w:szCs w:val="20"/>
        </w:rPr>
        <w:t xml:space="preserve">What happens to a word when you add a suffix</w:t>
      </w:r>
    </w:p>
    <w:p>
      <w:pPr>
        <w:pStyle w:val="Heading3"/>
        <w:spacing w:after="110" w:before="220"/>
      </w:pPr>
      <w:r>
        <w:rPr>
          <w:rFonts w:ascii="Verdana" w:cs="Verdana" w:eastAsia="Verdana" w:hAnsi="Verdana"/>
          <w:b/>
          <w:bCs/>
          <w:color w:val="8A6D1F"/>
          <w:sz w:val="20"/>
          <w:szCs w:val="20"/>
        </w:rPr>
        <w:t xml:space="preserve">Why this unit</w:t>
      </w:r>
    </w:p>
    <w:p>
      <w:pPr>
        <w:spacing w:after="140" w:before="0" w:line="288"/>
        <w:jc w:val="left"/>
      </w:pPr>
      <w:r>
        <w:rPr>
          <w:rFonts w:ascii="Verdana" w:cs="Verdana" w:eastAsia="Verdana" w:hAnsi="Verdana"/>
          <w:color w:val="1F1B24"/>
          <w:sz w:val="20"/>
          <w:szCs w:val="20"/>
        </w:rPr>
        <w:t xml:space="preserve">Three rules, and between them they govern a very large proportion of everything Sofia will ever have to write. This is the highest-return unit in the programme per minute spent. The theme is exact: the base word transforms under known conditions, and it always transforms the same way.</w:t>
      </w:r>
    </w:p>
    <w:p>
      <w:pPr>
        <w:pStyle w:val="Heading3"/>
        <w:spacing w:after="110" w:before="220"/>
      </w:pPr>
      <w:r>
        <w:rPr>
          <w:rFonts w:ascii="Verdana" w:cs="Verdana" w:eastAsia="Verdana" w:hAnsi="Verdana"/>
          <w:b/>
          <w:bCs/>
          <w:color w:val="8A6D1F"/>
          <w:sz w:val="20"/>
          <w:szCs w:val="20"/>
        </w:rPr>
        <w:t xml:space="preserve">Anchors and word families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1900"/>
        <w:gridCol w:w="2400"/>
        <w:gridCol w:w="4726"/>
      </w:tblGrid>
      <w:tr>
        <w:trPr>
          <w:tblHeader/>
        </w:trPr>
        <w:tc>
          <w:tcPr>
            <w:tcW w:type="dxa" w:w="19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Rule</w:t>
            </w:r>
          </w:p>
        </w:tc>
        <w:tc>
          <w:tcPr>
            <w:tcW w:type="dxa" w:w="24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When it applies</w:t>
            </w:r>
          </w:p>
        </w:tc>
        <w:tc>
          <w:tcPr>
            <w:tcW w:type="dxa" w:w="4726"/>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Examples</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Double the last letter</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One syllable, one vowel, one final consonant, and the suffix starts with a vowel</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stun → stunned, stunning; trap → trapped; drop → dropped; ban → banned; spot → spotted</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Drop the e</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The base ends in a silent e and the suffix starts with a vowel</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charge → charging; conjure → conjuring; tremble → trembling; disguise → disguising; wave → waving</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Change y to i</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The base ends in a consonant plus y</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petrify → petrified; terrify → terrified; defy → defied; magnify → magnified; fly → flies</w:t>
            </w:r>
          </w:p>
        </w:tc>
      </w:tr>
    </w:tbl>
    <w:p>
      <w:pPr>
        <w:spacing w:after="140" w:before="0" w:line="288"/>
        <w:jc w:val="left"/>
      </w:pPr>
      <w:r>
        <w:rPr>
          <w:rFonts w:ascii="Verdana" w:cs="Verdana" w:eastAsia="Verdana" w:hAnsi="Verdana"/>
          <w:color w:val="1F1B24"/>
          <w:sz w:val="20"/>
          <w:szCs w:val="20"/>
        </w:rPr>
        <w:t xml:space="preserve"/>
      </w:r>
    </w:p>
    <w:p>
      <w:pPr>
        <w:spacing w:after="200" w:before="0" w:line="288"/>
        <w:jc w:val="left"/>
      </w:pPr>
      <w:r>
        <w:rPr>
          <w:rFonts w:ascii="Verdana" w:cs="Verdana" w:eastAsia="Verdana" w:hAnsi="Verdana"/>
          <w:b/>
          <w:bCs/>
          <w:color w:val="1F1B24"/>
          <w:sz w:val="18"/>
          <w:szCs w:val="18"/>
        </w:rPr>
        <w:t xml:space="preserve">Teaching note. </w:t>
      </w:r>
      <w:r>
        <w:rPr>
          <w:rFonts w:ascii="Verdana" w:cs="Verdana" w:eastAsia="Verdana" w:hAnsi="Verdana"/>
          <w:color w:val="5C5661"/>
          <w:sz w:val="18"/>
          <w:szCs w:val="18"/>
        </w:rPr>
        <w:t xml:space="preserve">Petrified is the anchor for the third rule — the Basilisk did it, and the y becomes an i every time. Test each rule by asking two questions only: what does the base word end in, and what does the suffix start with?</w:t>
      </w:r>
    </w:p>
    <w:p>
      <w:pPr>
        <w:pStyle w:val="Heading3"/>
        <w:spacing w:after="110" w:before="220"/>
      </w:pPr>
      <w:r>
        <w:rPr>
          <w:rFonts w:ascii="Verdana" w:cs="Verdana" w:eastAsia="Verdana" w:hAnsi="Verdana"/>
          <w:b/>
          <w:bCs/>
          <w:color w:val="8A6D1F"/>
          <w:sz w:val="20"/>
          <w:szCs w:val="20"/>
        </w:rPr>
        <w:t xml:space="preserve">Dictation sentences</w:t>
      </w:r>
    </w:p>
    <w:p>
      <w:pPr>
        <w:spacing w:after="120" w:before="0" w:line="288"/>
        <w:jc w:val="left"/>
      </w:pPr>
      <w:r>
        <w:rPr>
          <w:rFonts w:ascii="Verdana" w:cs="Verdana" w:eastAsia="Verdana" w:hAnsi="Verdana"/>
          <w:color w:val="5C5661"/>
          <w:sz w:val="18"/>
          <w:szCs w:val="18"/>
        </w:rPr>
        <w:t xml:space="preserve">Read each sentence aloud twice. She writes it. Then she checks it herself against the printed version before you say anything.</w:t>
      </w:r>
    </w:p>
    <w:p>
      <w:pPr>
        <w:pStyle w:val="ListParagraph"/>
        <w:numPr>
          <w:ilvl w:val="0"/>
          <w:numId w:val="3"/>
        </w:numPr>
        <w:spacing w:after="90" w:line="288"/>
      </w:pPr>
      <w:r>
        <w:rPr>
          <w:rFonts w:ascii="Verdana" w:cs="Verdana" w:eastAsia="Verdana" w:hAnsi="Verdana"/>
          <w:color w:val="1F1B24"/>
          <w:sz w:val="20"/>
          <w:szCs w:val="20"/>
        </w:rPr>
        <w:t xml:space="preserve">The Basilisk petrified them, and they lay stunned.</w:t>
      </w:r>
    </w:p>
    <w:p>
      <w:pPr>
        <w:pStyle w:val="ListParagraph"/>
        <w:numPr>
          <w:ilvl w:val="0"/>
          <w:numId w:val="3"/>
        </w:numPr>
        <w:spacing w:after="90" w:line="288"/>
      </w:pPr>
      <w:r>
        <w:rPr>
          <w:rFonts w:ascii="Verdana" w:cs="Verdana" w:eastAsia="Verdana" w:hAnsi="Verdana"/>
          <w:color w:val="1F1B24"/>
          <w:sz w:val="20"/>
          <w:szCs w:val="20"/>
        </w:rPr>
        <w:t xml:space="preserve">She was conjuring a shield and trembling.</w:t>
      </w:r>
    </w:p>
    <w:p>
      <w:pPr>
        <w:pStyle w:val="ListParagraph"/>
        <w:numPr>
          <w:ilvl w:val="0"/>
          <w:numId w:val="3"/>
        </w:numPr>
        <w:spacing w:after="90" w:line="288"/>
      </w:pPr>
      <w:r>
        <w:rPr>
          <w:rFonts w:ascii="Verdana" w:cs="Verdana" w:eastAsia="Verdana" w:hAnsi="Verdana"/>
          <w:color w:val="1F1B24"/>
          <w:sz w:val="20"/>
          <w:szCs w:val="20"/>
        </w:rPr>
        <w:t xml:space="preserve">He dropped the vial and it shattered.</w:t>
      </w:r>
    </w:p>
    <w:p>
      <w:r>
        <w:br w:type="page"/>
      </w:r>
    </w:p>
    <w:p>
      <w:pPr>
        <w:pStyle w:val="Heading2"/>
        <w:spacing w:after="140" w:before="280"/>
      </w:pPr>
      <w:r>
        <w:rPr>
          <w:rFonts w:ascii="Verdana" w:cs="Verdana" w:eastAsia="Verdana" w:hAnsi="Verdana"/>
          <w:b/>
          <w:bCs/>
          <w:color w:val="4A2545"/>
          <w:sz w:val="23"/>
          <w:szCs w:val="23"/>
        </w:rPr>
        <w:t xml:space="preserve">Sofia's page</w:t>
      </w:r>
    </w:p>
    <w:p>
      <w:pPr>
        <w:spacing w:after="120" w:before="0" w:line="288"/>
        <w:jc w:val="left"/>
      </w:pPr>
      <w:r>
        <w:rPr>
          <w:rFonts w:ascii="Verdana" w:cs="Verdana" w:eastAsia="Verdana" w:hAnsi="Verdana"/>
          <w:color w:val="5C5661"/>
          <w:sz w:val="18"/>
          <w:szCs w:val="18"/>
        </w:rPr>
        <w:t xml:space="preserve">This box is hers. She draws the anchor — the creature, the character, the spell being cast — and writes two words from the unit inside the drawing. It is not decoration; the drawing is a second route back to the spelling.</w:t>
      </w:r>
    </w:p>
    <w:tbl>
      <w:tblPr>
        <w:tblW w:type="dxa" w:w="9026"/>
        <w:tblBorders>
          <w:top w:val="dashed" w:color="B9A9BE" w:sz="6"/>
          <w:left w:val="dashed" w:color="B9A9BE" w:sz="6"/>
          <w:bottom w:val="dashed" w:color="B9A9BE" w:sz="6"/>
          <w:right w:val="dashed" w:color="B9A9BE" w:sz="6"/>
          <w:insideH w:val="none" w:color="FFFFFF" w:sz="0"/>
          <w:insideV w:val="none" w:color="FFFFFF" w:sz="0"/>
        </w:tblBorders>
      </w:tblPr>
      <w:tblGrid>
        <w:gridCol w:w="9026"/>
      </w:tblGrid>
      <w:tr>
        <w:trPr>
          <w:trHeight w:val="5600" w:hRule="atLeast"/>
        </w:trPr>
        <w:tc>
          <w:tcPr>
            <w:tcW w:type="dxa" w:w="9026"/>
            <w:tcMar>
              <w:top w:type="dxa" w:w="90"/>
              <w:left w:type="dxa" w:w="120"/>
              <w:bottom w:type="dxa" w:w="90"/>
              <w:right w:type="dxa" w:w="120"/>
            </w:tcMar>
            <w:vAlign w:val="top"/>
          </w:tcPr>
          <w:p>
            <w:pPr>
              <w:spacing w:after="0" w:before="0" w:line="288"/>
              <w:jc w:val="left"/>
            </w:pPr>
            <w:r>
              <w:rPr>
                <w:rFonts w:ascii="Verdana" w:cs="Verdana" w:eastAsia="Verdana" w:hAnsi="Verdana"/>
                <w:i/>
                <w:iCs/>
                <w:color w:val="9A8DA0"/>
                <w:sz w:val="17"/>
                <w:szCs w:val="17"/>
              </w:rPr>
              <w:t xml:space="preserve">   Draw the anchor here. Write two words from this unit inside your drawing.</w:t>
            </w:r>
          </w:p>
        </w:tc>
      </w:tr>
    </w:tbl>
    <w:p>
      <w:pPr>
        <w:spacing w:after="160" w:before="0" w:line="288"/>
        <w:jc w:val="left"/>
      </w:pPr>
      <w:r>
        <w:rPr>
          <w:rFonts w:ascii="Verdana" w:cs="Verdana" w:eastAsia="Verdana" w:hAnsi="Verdana"/>
          <w:color w:val="1F1B24"/>
          <w:sz w:val="20"/>
          <w:szCs w:val="20"/>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c>
          <w:tcPr>
            <w:tcW w:type="dxa" w:w="9026"/>
            <w:shd w:fill="FBF6E8" w:color="auto" w:val="clear"/>
            <w:tcMar>
              <w:top w:type="dxa" w:w="90"/>
              <w:left w:type="dxa" w:w="120"/>
              <w:bottom w:type="dxa" w:w="90"/>
              <w:right w:type="dxa" w:w="120"/>
            </w:tcMar>
            <w:vAlign w:val="center"/>
          </w:tcPr>
          <w:p>
            <w:pPr>
              <w:spacing w:after="70" w:before="0" w:line="288"/>
              <w:jc w:val="left"/>
            </w:pPr>
            <w:r>
              <w:rPr>
                <w:rFonts w:ascii="Verdana" w:cs="Verdana" w:eastAsia="Verdana" w:hAnsi="Verdana"/>
                <w:b/>
                <w:bCs/>
                <w:color w:val="8A6D1F"/>
                <w:sz w:val="18"/>
                <w:szCs w:val="18"/>
              </w:rPr>
              <w:t xml:space="preserve">Note for the ALNCo and Educational Psychologist</w:t>
            </w:r>
          </w:p>
          <w:p>
            <w:pPr>
              <w:spacing w:after="0" w:before="0" w:line="276"/>
              <w:jc w:val="left"/>
            </w:pPr>
            <w:r>
              <w:rPr>
                <w:rFonts w:ascii="Verdana" w:cs="Verdana" w:eastAsia="Verdana" w:hAnsi="Verdana"/>
                <w:i/>
                <w:iCs/>
                <w:color w:val="5C5661"/>
                <w:sz w:val="18"/>
                <w:szCs w:val="18"/>
              </w:rPr>
              <w:t xml:space="preserve">Explicit rule instruction with immediate application. Note the generative payoff — three conditional rules cover the large majority of inflected and derived forms, which is a materially better return than equivalent time spent on grapheme-level instruction.</w:t>
            </w:r>
          </w:p>
        </w:tc>
      </w:tr>
    </w:tbl>
    <w:p>
      <w:r>
        <w:br w:type="page"/>
      </w:r>
    </w:p>
    <w:p>
      <w:pPr>
        <w:spacing w:after="40" w:before="0" w:line="288"/>
        <w:jc w:val="left"/>
      </w:pPr>
      <w:r>
        <w:rPr>
          <w:rFonts w:ascii="Verdana" w:cs="Verdana" w:eastAsia="Verdana" w:hAnsi="Verdana"/>
          <w:b/>
          <w:bCs/>
          <w:color w:val="8A6D1F"/>
          <w:sz w:val="17"/>
          <w:szCs w:val="17"/>
        </w:rPr>
        <w:t xml:space="preserve">UNIT 7</w:t>
      </w:r>
    </w:p>
    <w:p>
      <w:pPr>
        <w:pStyle w:val="Heading1"/>
        <w:spacing w:after="200" w:before="320"/>
      </w:pPr>
      <w:r>
        <w:rPr>
          <w:rFonts w:ascii="Verdana" w:cs="Verdana" w:eastAsia="Verdana" w:hAnsi="Verdana"/>
          <w:b/>
          <w:bCs/>
          <w:color w:val="4A2545"/>
          <w:sz w:val="30"/>
          <w:szCs w:val="30"/>
        </w:rPr>
        <w:t xml:space="preserve">The /shun/ ending</w:t>
      </w:r>
    </w:p>
    <w:p>
      <w:pPr>
        <w:spacing w:after="200" w:before="0" w:line="288"/>
        <w:jc w:val="left"/>
      </w:pPr>
      <w:r>
        <w:rPr>
          <w:rFonts w:ascii="Verdana" w:cs="Verdana" w:eastAsia="Verdana" w:hAnsi="Verdana"/>
          <w:i/>
          <w:iCs/>
          <w:color w:val="5C5661"/>
          <w:sz w:val="20"/>
          <w:szCs w:val="20"/>
        </w:rPr>
        <w:t xml:space="preserve">-tion, -sion, -cian</w:t>
      </w:r>
    </w:p>
    <w:p>
      <w:pPr>
        <w:pStyle w:val="Heading3"/>
        <w:spacing w:after="110" w:before="220"/>
      </w:pPr>
      <w:r>
        <w:rPr>
          <w:rFonts w:ascii="Verdana" w:cs="Verdana" w:eastAsia="Verdana" w:hAnsi="Verdana"/>
          <w:b/>
          <w:bCs/>
          <w:color w:val="8A6D1F"/>
          <w:sz w:val="20"/>
          <w:szCs w:val="20"/>
        </w:rPr>
        <w:t xml:space="preserve">Why this unit</w:t>
      </w:r>
    </w:p>
    <w:p>
      <w:pPr>
        <w:spacing w:after="140" w:before="0" w:line="288"/>
        <w:jc w:val="left"/>
      </w:pPr>
      <w:r>
        <w:rPr>
          <w:rFonts w:ascii="Verdana" w:cs="Verdana" w:eastAsia="Verdana" w:hAnsi="Verdana"/>
          <w:color w:val="1F1B24"/>
          <w:sz w:val="20"/>
          <w:szCs w:val="20"/>
        </w:rPr>
        <w:t xml:space="preserve">Three endings that sound identical and are chosen by meaning and word history rather than by sound. Sofia will meet these constantly in written work across every subject, and there is a usable pattern underneath them.</w:t>
      </w:r>
    </w:p>
    <w:p>
      <w:pPr>
        <w:pStyle w:val="Heading3"/>
        <w:spacing w:after="110" w:before="220"/>
      </w:pPr>
      <w:r>
        <w:rPr>
          <w:rFonts w:ascii="Verdana" w:cs="Verdana" w:eastAsia="Verdana" w:hAnsi="Verdana"/>
          <w:b/>
          <w:bCs/>
          <w:color w:val="8A6D1F"/>
          <w:sz w:val="20"/>
          <w:szCs w:val="20"/>
        </w:rPr>
        <w:t xml:space="preserve">Anchors and word families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1900"/>
        <w:gridCol w:w="2400"/>
        <w:gridCol w:w="4726"/>
      </w:tblGrid>
      <w:tr>
        <w:trPr>
          <w:tblHeader/>
        </w:trPr>
        <w:tc>
          <w:tcPr>
            <w:tcW w:type="dxa" w:w="19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Ending</w:t>
            </w:r>
          </w:p>
        </w:tc>
        <w:tc>
          <w:tcPr>
            <w:tcW w:type="dxa" w:w="24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When to use it</w:t>
            </w:r>
          </w:p>
        </w:tc>
        <w:tc>
          <w:tcPr>
            <w:tcW w:type="dxa" w:w="4726"/>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Word family</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-tion</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The default. Use this unless there is a reason not to.</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potion, incantation, transfiguration, divination, protection, invention, direction, attention, caution</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-sion</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Often where the base word ends in d or s</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divide → division; confuse → confusion; explode → explosion; decide → decision; expel → expulsion; invade → invasion</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-cian</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Almost always a person, usually a job</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magician, musician, physician, technician, electrician, politician</w:t>
            </w:r>
          </w:p>
        </w:tc>
      </w:tr>
    </w:tbl>
    <w:p>
      <w:pPr>
        <w:spacing w:after="140" w:before="0" w:line="288"/>
        <w:jc w:val="left"/>
      </w:pPr>
      <w:r>
        <w:rPr>
          <w:rFonts w:ascii="Verdana" w:cs="Verdana" w:eastAsia="Verdana" w:hAnsi="Verdana"/>
          <w:color w:val="1F1B24"/>
          <w:sz w:val="20"/>
          <w:szCs w:val="20"/>
        </w:rPr>
        <w:t xml:space="preserve"/>
      </w:r>
    </w:p>
    <w:p>
      <w:pPr>
        <w:spacing w:after="200" w:before="0" w:line="288"/>
        <w:jc w:val="left"/>
      </w:pPr>
      <w:r>
        <w:rPr>
          <w:rFonts w:ascii="Verdana" w:cs="Verdana" w:eastAsia="Verdana" w:hAnsi="Verdana"/>
          <w:b/>
          <w:bCs/>
          <w:color w:val="1F1B24"/>
          <w:sz w:val="18"/>
          <w:szCs w:val="18"/>
        </w:rPr>
        <w:t xml:space="preserve">Teaching note. </w:t>
      </w:r>
      <w:r>
        <w:rPr>
          <w:rFonts w:ascii="Verdana" w:cs="Verdana" w:eastAsia="Verdana" w:hAnsi="Verdana"/>
          <w:color w:val="5C5661"/>
          <w:sz w:val="18"/>
          <w:szCs w:val="18"/>
        </w:rPr>
        <w:t xml:space="preserve">The -cian test is the useful one and she will get it immediately: is it a person? A magician is a person. A potion is not. If it is a person, it is nearly always -cian.</w:t>
      </w:r>
    </w:p>
    <w:p>
      <w:pPr>
        <w:pStyle w:val="Heading3"/>
        <w:spacing w:after="110" w:before="220"/>
      </w:pPr>
      <w:r>
        <w:rPr>
          <w:rFonts w:ascii="Verdana" w:cs="Verdana" w:eastAsia="Verdana" w:hAnsi="Verdana"/>
          <w:b/>
          <w:bCs/>
          <w:color w:val="8A6D1F"/>
          <w:sz w:val="20"/>
          <w:szCs w:val="20"/>
        </w:rPr>
        <w:t xml:space="preserve">Dictation sentences</w:t>
      </w:r>
    </w:p>
    <w:p>
      <w:pPr>
        <w:spacing w:after="120" w:before="0" w:line="288"/>
        <w:jc w:val="left"/>
      </w:pPr>
      <w:r>
        <w:rPr>
          <w:rFonts w:ascii="Verdana" w:cs="Verdana" w:eastAsia="Verdana" w:hAnsi="Verdana"/>
          <w:color w:val="5C5661"/>
          <w:sz w:val="18"/>
          <w:szCs w:val="18"/>
        </w:rPr>
        <w:t xml:space="preserve">Read each sentence aloud twice. She writes it. Then she checks it herself against the printed version before you say anything.</w:t>
      </w:r>
    </w:p>
    <w:p>
      <w:pPr>
        <w:pStyle w:val="ListParagraph"/>
        <w:numPr>
          <w:ilvl w:val="0"/>
          <w:numId w:val="3"/>
        </w:numPr>
        <w:spacing w:after="90" w:line="288"/>
      </w:pPr>
      <w:r>
        <w:rPr>
          <w:rFonts w:ascii="Verdana" w:cs="Verdana" w:eastAsia="Verdana" w:hAnsi="Verdana"/>
          <w:color w:val="1F1B24"/>
          <w:sz w:val="20"/>
          <w:szCs w:val="20"/>
        </w:rPr>
        <w:t xml:space="preserve">The incantation required attention and precision.</w:t>
      </w:r>
    </w:p>
    <w:p>
      <w:pPr>
        <w:pStyle w:val="ListParagraph"/>
        <w:numPr>
          <w:ilvl w:val="0"/>
          <w:numId w:val="3"/>
        </w:numPr>
        <w:spacing w:after="90" w:line="288"/>
      </w:pPr>
      <w:r>
        <w:rPr>
          <w:rFonts w:ascii="Verdana" w:cs="Verdana" w:eastAsia="Verdana" w:hAnsi="Verdana"/>
          <w:color w:val="1F1B24"/>
          <w:sz w:val="20"/>
          <w:szCs w:val="20"/>
        </w:rPr>
        <w:t xml:space="preserve">A magician is a person, which is why it ends in -cian.</w:t>
      </w:r>
    </w:p>
    <w:p>
      <w:pPr>
        <w:pStyle w:val="ListParagraph"/>
        <w:numPr>
          <w:ilvl w:val="0"/>
          <w:numId w:val="3"/>
        </w:numPr>
        <w:spacing w:after="90" w:line="288"/>
      </w:pPr>
      <w:r>
        <w:rPr>
          <w:rFonts w:ascii="Verdana" w:cs="Verdana" w:eastAsia="Verdana" w:hAnsi="Verdana"/>
          <w:color w:val="1F1B24"/>
          <w:sz w:val="20"/>
          <w:szCs w:val="20"/>
        </w:rPr>
        <w:t xml:space="preserve">Her decision caused confusion and division.</w:t>
      </w:r>
    </w:p>
    <w:p>
      <w:r>
        <w:br w:type="page"/>
      </w:r>
    </w:p>
    <w:p>
      <w:pPr>
        <w:pStyle w:val="Heading2"/>
        <w:spacing w:after="140" w:before="280"/>
      </w:pPr>
      <w:r>
        <w:rPr>
          <w:rFonts w:ascii="Verdana" w:cs="Verdana" w:eastAsia="Verdana" w:hAnsi="Verdana"/>
          <w:b/>
          <w:bCs/>
          <w:color w:val="4A2545"/>
          <w:sz w:val="23"/>
          <w:szCs w:val="23"/>
        </w:rPr>
        <w:t xml:space="preserve">Sofia's page</w:t>
      </w:r>
    </w:p>
    <w:p>
      <w:pPr>
        <w:spacing w:after="120" w:before="0" w:line="288"/>
        <w:jc w:val="left"/>
      </w:pPr>
      <w:r>
        <w:rPr>
          <w:rFonts w:ascii="Verdana" w:cs="Verdana" w:eastAsia="Verdana" w:hAnsi="Verdana"/>
          <w:color w:val="5C5661"/>
          <w:sz w:val="18"/>
          <w:szCs w:val="18"/>
        </w:rPr>
        <w:t xml:space="preserve">This box is hers. She draws the anchor — the creature, the character, the spell being cast — and writes two words from the unit inside the drawing. It is not decoration; the drawing is a second route back to the spelling.</w:t>
      </w:r>
    </w:p>
    <w:tbl>
      <w:tblPr>
        <w:tblW w:type="dxa" w:w="9026"/>
        <w:tblBorders>
          <w:top w:val="dashed" w:color="B9A9BE" w:sz="6"/>
          <w:left w:val="dashed" w:color="B9A9BE" w:sz="6"/>
          <w:bottom w:val="dashed" w:color="B9A9BE" w:sz="6"/>
          <w:right w:val="dashed" w:color="B9A9BE" w:sz="6"/>
          <w:insideH w:val="none" w:color="FFFFFF" w:sz="0"/>
          <w:insideV w:val="none" w:color="FFFFFF" w:sz="0"/>
        </w:tblBorders>
      </w:tblPr>
      <w:tblGrid>
        <w:gridCol w:w="9026"/>
      </w:tblGrid>
      <w:tr>
        <w:trPr>
          <w:trHeight w:val="5600" w:hRule="atLeast"/>
        </w:trPr>
        <w:tc>
          <w:tcPr>
            <w:tcW w:type="dxa" w:w="9026"/>
            <w:tcMar>
              <w:top w:type="dxa" w:w="90"/>
              <w:left w:type="dxa" w:w="120"/>
              <w:bottom w:type="dxa" w:w="90"/>
              <w:right w:type="dxa" w:w="120"/>
            </w:tcMar>
            <w:vAlign w:val="top"/>
          </w:tcPr>
          <w:p>
            <w:pPr>
              <w:spacing w:after="0" w:before="0" w:line="288"/>
              <w:jc w:val="left"/>
            </w:pPr>
            <w:r>
              <w:rPr>
                <w:rFonts w:ascii="Verdana" w:cs="Verdana" w:eastAsia="Verdana" w:hAnsi="Verdana"/>
                <w:i/>
                <w:iCs/>
                <w:color w:val="9A8DA0"/>
                <w:sz w:val="17"/>
                <w:szCs w:val="17"/>
              </w:rPr>
              <w:t xml:space="preserve">   Draw the anchor here. Write two words from this unit inside your drawing.</w:t>
            </w:r>
          </w:p>
        </w:tc>
      </w:tr>
    </w:tbl>
    <w:p>
      <w:pPr>
        <w:spacing w:after="160" w:before="0" w:line="288"/>
        <w:jc w:val="left"/>
      </w:pPr>
      <w:r>
        <w:rPr>
          <w:rFonts w:ascii="Verdana" w:cs="Verdana" w:eastAsia="Verdana" w:hAnsi="Verdana"/>
          <w:color w:val="1F1B24"/>
          <w:sz w:val="20"/>
          <w:szCs w:val="20"/>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c>
          <w:tcPr>
            <w:tcW w:type="dxa" w:w="9026"/>
            <w:shd w:fill="FBF6E8" w:color="auto" w:val="clear"/>
            <w:tcMar>
              <w:top w:type="dxa" w:w="90"/>
              <w:left w:type="dxa" w:w="120"/>
              <w:bottom w:type="dxa" w:w="90"/>
              <w:right w:type="dxa" w:w="120"/>
            </w:tcMar>
            <w:vAlign w:val="center"/>
          </w:tcPr>
          <w:p>
            <w:pPr>
              <w:spacing w:after="70" w:before="0" w:line="288"/>
              <w:jc w:val="left"/>
            </w:pPr>
            <w:r>
              <w:rPr>
                <w:rFonts w:ascii="Verdana" w:cs="Verdana" w:eastAsia="Verdana" w:hAnsi="Verdana"/>
                <w:b/>
                <w:bCs/>
                <w:color w:val="8A6D1F"/>
                <w:sz w:val="18"/>
                <w:szCs w:val="18"/>
              </w:rPr>
              <w:t xml:space="preserve">Note for the ALNCo and Educational Psychologist</w:t>
            </w:r>
          </w:p>
          <w:p>
            <w:pPr>
              <w:spacing w:after="0" w:before="0" w:line="276"/>
              <w:jc w:val="left"/>
            </w:pPr>
            <w:r>
              <w:rPr>
                <w:rFonts w:ascii="Verdana" w:cs="Verdana" w:eastAsia="Verdana" w:hAnsi="Verdana"/>
                <w:i/>
                <w:iCs/>
                <w:color w:val="5C5661"/>
                <w:sz w:val="18"/>
                <w:szCs w:val="18"/>
              </w:rPr>
              <w:t xml:space="preserve">Suffix-level morphology with a semantic discriminator. The agentive -cian is taught by meaning rather than sound, which is the only reliable route for this contrast.</w:t>
            </w:r>
          </w:p>
        </w:tc>
      </w:tr>
    </w:tbl>
    <w:p>
      <w:r>
        <w:br w:type="page"/>
      </w:r>
    </w:p>
    <w:p>
      <w:pPr>
        <w:spacing w:after="40" w:before="0" w:line="288"/>
        <w:jc w:val="left"/>
      </w:pPr>
      <w:r>
        <w:rPr>
          <w:rFonts w:ascii="Verdana" w:cs="Verdana" w:eastAsia="Verdana" w:hAnsi="Verdana"/>
          <w:b/>
          <w:bCs/>
          <w:color w:val="8A6D1F"/>
          <w:sz w:val="17"/>
          <w:szCs w:val="17"/>
        </w:rPr>
        <w:t xml:space="preserve">UNIT 8</w:t>
      </w:r>
    </w:p>
    <w:p>
      <w:pPr>
        <w:pStyle w:val="Heading1"/>
        <w:spacing w:after="200" w:before="320"/>
      </w:pPr>
      <w:r>
        <w:rPr>
          <w:rFonts w:ascii="Verdana" w:cs="Verdana" w:eastAsia="Verdana" w:hAnsi="Verdana"/>
          <w:b/>
          <w:bCs/>
          <w:color w:val="4A2545"/>
          <w:sz w:val="30"/>
          <w:szCs w:val="30"/>
        </w:rPr>
        <w:t xml:space="preserve">Creatures</w:t>
      </w:r>
    </w:p>
    <w:p>
      <w:pPr>
        <w:spacing w:after="200" w:before="0" w:line="288"/>
        <w:jc w:val="left"/>
      </w:pPr>
      <w:r>
        <w:rPr>
          <w:rFonts w:ascii="Verdana" w:cs="Verdana" w:eastAsia="Verdana" w:hAnsi="Verdana"/>
          <w:i/>
          <w:iCs/>
          <w:color w:val="5C5661"/>
          <w:sz w:val="20"/>
          <w:szCs w:val="20"/>
        </w:rPr>
        <w:t xml:space="preserve">Plurals, and the ones that break the pattern</w:t>
      </w:r>
    </w:p>
    <w:p>
      <w:pPr>
        <w:pStyle w:val="Heading3"/>
        <w:spacing w:after="110" w:before="220"/>
      </w:pPr>
      <w:r>
        <w:rPr>
          <w:rFonts w:ascii="Verdana" w:cs="Verdana" w:eastAsia="Verdana" w:hAnsi="Verdana"/>
          <w:b/>
          <w:bCs/>
          <w:color w:val="8A6D1F"/>
          <w:sz w:val="20"/>
          <w:szCs w:val="20"/>
        </w:rPr>
        <w:t xml:space="preserve">Why this unit</w:t>
      </w:r>
    </w:p>
    <w:p>
      <w:pPr>
        <w:spacing w:after="140" w:before="0" w:line="288"/>
        <w:jc w:val="left"/>
      </w:pPr>
      <w:r>
        <w:rPr>
          <w:rFonts w:ascii="Verdana" w:cs="Verdana" w:eastAsia="Verdana" w:hAnsi="Verdana"/>
          <w:color w:val="1F1B24"/>
          <w:sz w:val="20"/>
          <w:szCs w:val="20"/>
        </w:rPr>
        <w:t xml:space="preserve">The closing unit, and deliberately a cumulative one. Its dictation sentences re-test patterns from Units 1 to 7 as well as introducing plural forms, so it doubles as an end-of-year review.</w:t>
      </w:r>
    </w:p>
    <w:p>
      <w:pPr>
        <w:pStyle w:val="Heading3"/>
        <w:spacing w:after="110" w:before="220"/>
      </w:pPr>
      <w:r>
        <w:rPr>
          <w:rFonts w:ascii="Verdana" w:cs="Verdana" w:eastAsia="Verdana" w:hAnsi="Verdana"/>
          <w:b/>
          <w:bCs/>
          <w:color w:val="8A6D1F"/>
          <w:sz w:val="20"/>
          <w:szCs w:val="20"/>
        </w:rPr>
        <w:t xml:space="preserve">Anchors and word families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1900"/>
        <w:gridCol w:w="2400"/>
        <w:gridCol w:w="4726"/>
      </w:tblGrid>
      <w:tr>
        <w:trPr>
          <w:tblHeader/>
        </w:trPr>
        <w:tc>
          <w:tcPr>
            <w:tcW w:type="dxa" w:w="19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Pattern</w:t>
            </w:r>
          </w:p>
        </w:tc>
        <w:tc>
          <w:tcPr>
            <w:tcW w:type="dxa" w:w="24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Rule</w:t>
            </w:r>
          </w:p>
        </w:tc>
        <w:tc>
          <w:tcPr>
            <w:tcW w:type="dxa" w:w="4726"/>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8"/>
                <w:szCs w:val="18"/>
              </w:rPr>
              <w:t xml:space="preserve">Word family</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Add -es</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After s, x, z, ch or sh</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boxes, foxes, witches, wishes, hoaxes, sphinxes, torches</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f or fe → ves</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Most words ending in f or fe</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elves, wolves, shelves, knives, halves, thieves, loaves, leaves</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y → ies</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After a consonant plus y</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fairies, harpies, prophecies, allies, centuries, mysteries</w:t>
            </w:r>
          </w:p>
        </w:tc>
      </w:tr>
      <w:tr>
        <w:tc>
          <w:tcPr>
            <w:tcW w:type="dxa" w:w="19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Irregular</w:t>
            </w:r>
          </w:p>
        </w:tc>
        <w:tc>
          <w:tcPr>
            <w:tcW w:type="dxa" w:w="2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No rule — these are learned whole</w:t>
            </w:r>
          </w:p>
        </w:tc>
        <w:tc>
          <w:tcPr>
            <w:tcW w:type="dxa" w:w="4726"/>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mice, geese, oxen, children, teeth, feet</w:t>
            </w:r>
          </w:p>
        </w:tc>
      </w:tr>
      <w:tr>
        <w:tc>
          <w:tcPr>
            <w:tcW w:type="dxa" w:w="1900"/>
            <w:tcMar>
              <w:top w:type="dxa" w:w="90"/>
              <w:left w:type="dxa" w:w="120"/>
              <w:bottom w:type="dxa" w:w="90"/>
              <w:right w:type="dxa" w:w="120"/>
            </w:tcMar>
            <w:vAlign w:val="center"/>
          </w:tcPr>
          <w:p>
            <w:pPr>
              <w:spacing w:after="0" w:before="0" w:line="276"/>
              <w:jc w:val="left"/>
            </w:pPr>
            <w:r>
              <w:rPr>
                <w:rFonts w:ascii="Verdana" w:cs="Verdana" w:eastAsia="Verdana" w:hAnsi="Verdana"/>
                <w:b/>
                <w:bCs/>
                <w:color w:val="4A2545"/>
                <w:sz w:val="18"/>
                <w:szCs w:val="18"/>
              </w:rPr>
              <w:t xml:space="preserve">No change</w:t>
            </w:r>
          </w:p>
        </w:tc>
        <w:tc>
          <w:tcPr>
            <w:tcW w:type="dxa" w:w="2400"/>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Same in singular and plural</w:t>
            </w:r>
          </w:p>
        </w:tc>
        <w:tc>
          <w:tcPr>
            <w:tcW w:type="dxa" w:w="4726"/>
            <w:tcMar>
              <w:top w:type="dxa" w:w="90"/>
              <w:left w:type="dxa" w:w="120"/>
              <w:bottom w:type="dxa" w:w="90"/>
              <w:right w:type="dxa" w:w="120"/>
            </w:tcMar>
            <w:vAlign w:val="center"/>
          </w:tcPr>
          <w:p>
            <w:pPr>
              <w:spacing w:after="0" w:before="0" w:line="276"/>
              <w:jc w:val="left"/>
            </w:pPr>
            <w:r>
              <w:rPr>
                <w:rFonts w:ascii="Verdana" w:cs="Verdana" w:eastAsia="Verdana" w:hAnsi="Verdana"/>
                <w:b w:val="false"/>
                <w:bCs w:val="false"/>
                <w:color w:val="1F1B24"/>
                <w:sz w:val="18"/>
                <w:szCs w:val="18"/>
              </w:rPr>
              <w:t xml:space="preserve">sheep, deer, species</w:t>
            </w:r>
          </w:p>
        </w:tc>
      </w:tr>
    </w:tbl>
    <w:p>
      <w:pPr>
        <w:spacing w:after="140" w:before="0" w:line="288"/>
        <w:jc w:val="left"/>
      </w:pPr>
      <w:r>
        <w:rPr>
          <w:rFonts w:ascii="Verdana" w:cs="Verdana" w:eastAsia="Verdana" w:hAnsi="Verdana"/>
          <w:color w:val="1F1B24"/>
          <w:sz w:val="20"/>
          <w:szCs w:val="20"/>
        </w:rPr>
        <w:t xml:space="preserve"/>
      </w:r>
    </w:p>
    <w:p>
      <w:pPr>
        <w:spacing w:after="200" w:before="0" w:line="288"/>
        <w:jc w:val="left"/>
      </w:pPr>
      <w:r>
        <w:rPr>
          <w:rFonts w:ascii="Verdana" w:cs="Verdana" w:eastAsia="Verdana" w:hAnsi="Verdana"/>
          <w:b/>
          <w:bCs/>
          <w:color w:val="1F1B24"/>
          <w:sz w:val="18"/>
          <w:szCs w:val="18"/>
        </w:rPr>
        <w:t xml:space="preserve">Teaching note. </w:t>
      </w:r>
      <w:r>
        <w:rPr>
          <w:rFonts w:ascii="Verdana" w:cs="Verdana" w:eastAsia="Verdana" w:hAnsi="Verdana"/>
          <w:color w:val="5C5661"/>
          <w:sz w:val="18"/>
          <w:szCs w:val="18"/>
        </w:rPr>
        <w:t xml:space="preserve">Elves and wolves are the anchors, and they carry the whole -ves family with them. The irregular group is small enough to simply memorise; do not look for a rule that is not there.</w:t>
      </w:r>
    </w:p>
    <w:p>
      <w:pPr>
        <w:pStyle w:val="Heading3"/>
        <w:spacing w:after="110" w:before="220"/>
      </w:pPr>
      <w:r>
        <w:rPr>
          <w:rFonts w:ascii="Verdana" w:cs="Verdana" w:eastAsia="Verdana" w:hAnsi="Verdana"/>
          <w:b/>
          <w:bCs/>
          <w:color w:val="8A6D1F"/>
          <w:sz w:val="20"/>
          <w:szCs w:val="20"/>
        </w:rPr>
        <w:t xml:space="preserve">Dictation sentences</w:t>
      </w:r>
    </w:p>
    <w:p>
      <w:pPr>
        <w:spacing w:after="120" w:before="0" w:line="288"/>
        <w:jc w:val="left"/>
      </w:pPr>
      <w:r>
        <w:rPr>
          <w:rFonts w:ascii="Verdana" w:cs="Verdana" w:eastAsia="Verdana" w:hAnsi="Verdana"/>
          <w:color w:val="5C5661"/>
          <w:sz w:val="18"/>
          <w:szCs w:val="18"/>
        </w:rPr>
        <w:t xml:space="preserve">Read each sentence aloud twice. She writes it. Then she checks it herself against the printed version before you say anything.</w:t>
      </w:r>
    </w:p>
    <w:p>
      <w:pPr>
        <w:pStyle w:val="ListParagraph"/>
        <w:numPr>
          <w:ilvl w:val="0"/>
          <w:numId w:val="3"/>
        </w:numPr>
        <w:spacing w:after="90" w:line="288"/>
      </w:pPr>
      <w:r>
        <w:rPr>
          <w:rFonts w:ascii="Verdana" w:cs="Verdana" w:eastAsia="Verdana" w:hAnsi="Verdana"/>
          <w:color w:val="1F1B24"/>
          <w:sz w:val="20"/>
          <w:szCs w:val="20"/>
        </w:rPr>
        <w:t xml:space="preserve">The elves stacked the shelves with knives and loaves.</w:t>
      </w:r>
    </w:p>
    <w:p>
      <w:pPr>
        <w:pStyle w:val="ListParagraph"/>
        <w:numPr>
          <w:ilvl w:val="0"/>
          <w:numId w:val="3"/>
        </w:numPr>
        <w:spacing w:after="90" w:line="288"/>
      </w:pPr>
      <w:r>
        <w:rPr>
          <w:rFonts w:ascii="Verdana" w:cs="Verdana" w:eastAsia="Verdana" w:hAnsi="Verdana"/>
          <w:color w:val="1F1B24"/>
          <w:sz w:val="20"/>
          <w:szCs w:val="20"/>
        </w:rPr>
        <w:t xml:space="preserve">Two witches watched three foxes and four sphinxes.</w:t>
      </w:r>
    </w:p>
    <w:p>
      <w:pPr>
        <w:pStyle w:val="ListParagraph"/>
        <w:numPr>
          <w:ilvl w:val="0"/>
          <w:numId w:val="3"/>
        </w:numPr>
        <w:spacing w:after="90" w:line="288"/>
      </w:pPr>
      <w:r>
        <w:rPr>
          <w:rFonts w:ascii="Verdana" w:cs="Verdana" w:eastAsia="Verdana" w:hAnsi="Verdana"/>
          <w:color w:val="1F1B24"/>
          <w:sz w:val="20"/>
          <w:szCs w:val="20"/>
        </w:rPr>
        <w:t xml:space="preserve">The fairies whispered prophecies for centuries.</w:t>
      </w:r>
    </w:p>
    <w:p>
      <w:r>
        <w:br w:type="page"/>
      </w:r>
    </w:p>
    <w:p>
      <w:pPr>
        <w:pStyle w:val="Heading2"/>
        <w:spacing w:after="140" w:before="280"/>
      </w:pPr>
      <w:r>
        <w:rPr>
          <w:rFonts w:ascii="Verdana" w:cs="Verdana" w:eastAsia="Verdana" w:hAnsi="Verdana"/>
          <w:b/>
          <w:bCs/>
          <w:color w:val="4A2545"/>
          <w:sz w:val="23"/>
          <w:szCs w:val="23"/>
        </w:rPr>
        <w:t xml:space="preserve">Sofia's page</w:t>
      </w:r>
    </w:p>
    <w:p>
      <w:pPr>
        <w:spacing w:after="120" w:before="0" w:line="288"/>
        <w:jc w:val="left"/>
      </w:pPr>
      <w:r>
        <w:rPr>
          <w:rFonts w:ascii="Verdana" w:cs="Verdana" w:eastAsia="Verdana" w:hAnsi="Verdana"/>
          <w:color w:val="5C5661"/>
          <w:sz w:val="18"/>
          <w:szCs w:val="18"/>
        </w:rPr>
        <w:t xml:space="preserve">This box is hers. She draws the anchor — the creature, the character, the spell being cast — and writes two words from the unit inside the drawing. It is not decoration; the drawing is a second route back to the spelling.</w:t>
      </w:r>
    </w:p>
    <w:tbl>
      <w:tblPr>
        <w:tblW w:type="dxa" w:w="9026"/>
        <w:tblBorders>
          <w:top w:val="dashed" w:color="B9A9BE" w:sz="6"/>
          <w:left w:val="dashed" w:color="B9A9BE" w:sz="6"/>
          <w:bottom w:val="dashed" w:color="B9A9BE" w:sz="6"/>
          <w:right w:val="dashed" w:color="B9A9BE" w:sz="6"/>
          <w:insideH w:val="none" w:color="FFFFFF" w:sz="0"/>
          <w:insideV w:val="none" w:color="FFFFFF" w:sz="0"/>
        </w:tblBorders>
      </w:tblPr>
      <w:tblGrid>
        <w:gridCol w:w="9026"/>
      </w:tblGrid>
      <w:tr>
        <w:trPr>
          <w:trHeight w:val="5600" w:hRule="atLeast"/>
        </w:trPr>
        <w:tc>
          <w:tcPr>
            <w:tcW w:type="dxa" w:w="9026"/>
            <w:tcMar>
              <w:top w:type="dxa" w:w="90"/>
              <w:left w:type="dxa" w:w="120"/>
              <w:bottom w:type="dxa" w:w="90"/>
              <w:right w:type="dxa" w:w="120"/>
            </w:tcMar>
            <w:vAlign w:val="top"/>
          </w:tcPr>
          <w:p>
            <w:pPr>
              <w:spacing w:after="0" w:before="0" w:line="288"/>
              <w:jc w:val="left"/>
            </w:pPr>
            <w:r>
              <w:rPr>
                <w:rFonts w:ascii="Verdana" w:cs="Verdana" w:eastAsia="Verdana" w:hAnsi="Verdana"/>
                <w:i/>
                <w:iCs/>
                <w:color w:val="9A8DA0"/>
                <w:sz w:val="17"/>
                <w:szCs w:val="17"/>
              </w:rPr>
              <w:t xml:space="preserve">   Draw the anchor here. Write two words from this unit inside your drawing.</w:t>
            </w:r>
          </w:p>
        </w:tc>
      </w:tr>
    </w:tbl>
    <w:p>
      <w:pPr>
        <w:spacing w:after="160" w:before="0" w:line="288"/>
        <w:jc w:val="left"/>
      </w:pPr>
      <w:r>
        <w:rPr>
          <w:rFonts w:ascii="Verdana" w:cs="Verdana" w:eastAsia="Verdana" w:hAnsi="Verdana"/>
          <w:color w:val="1F1B24"/>
          <w:sz w:val="20"/>
          <w:szCs w:val="20"/>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c>
          <w:tcPr>
            <w:tcW w:type="dxa" w:w="9026"/>
            <w:shd w:fill="FBF6E8" w:color="auto" w:val="clear"/>
            <w:tcMar>
              <w:top w:type="dxa" w:w="90"/>
              <w:left w:type="dxa" w:w="120"/>
              <w:bottom w:type="dxa" w:w="90"/>
              <w:right w:type="dxa" w:w="120"/>
            </w:tcMar>
            <w:vAlign w:val="center"/>
          </w:tcPr>
          <w:p>
            <w:pPr>
              <w:spacing w:after="70" w:before="0" w:line="288"/>
              <w:jc w:val="left"/>
            </w:pPr>
            <w:r>
              <w:rPr>
                <w:rFonts w:ascii="Verdana" w:cs="Verdana" w:eastAsia="Verdana" w:hAnsi="Verdana"/>
                <w:b/>
                <w:bCs/>
                <w:color w:val="8A6D1F"/>
                <w:sz w:val="18"/>
                <w:szCs w:val="18"/>
              </w:rPr>
              <w:t xml:space="preserve">Note for the ALNCo and Educational Psychologist</w:t>
            </w:r>
          </w:p>
          <w:p>
            <w:pPr>
              <w:spacing w:after="0" w:before="0" w:line="276"/>
              <w:jc w:val="left"/>
            </w:pPr>
            <w:r>
              <w:rPr>
                <w:rFonts w:ascii="Verdana" w:cs="Verdana" w:eastAsia="Verdana" w:hAnsi="Verdana"/>
                <w:i/>
                <w:iCs/>
                <w:color w:val="5C5661"/>
                <w:sz w:val="18"/>
                <w:szCs w:val="18"/>
              </w:rPr>
              <w:t xml:space="preserve">Cumulative review point. Dictation sentences here deliberately re-test Units 1–7; performance on this unit is the most informative single data point for the annual review.</w:t>
            </w:r>
          </w:p>
        </w:tc>
      </w:tr>
    </w:tbl>
    <w:p>
      <w:r>
        <w:br w:type="page"/>
      </w:r>
    </w:p>
    <w:p>
      <w:pPr>
        <w:pStyle w:val="Heading1"/>
        <w:spacing w:after="200" w:before="320"/>
      </w:pPr>
      <w:r>
        <w:rPr>
          <w:rFonts w:ascii="Verdana" w:cs="Verdana" w:eastAsia="Verdana" w:hAnsi="Verdana"/>
          <w:b/>
          <w:bCs/>
          <w:color w:val="4A2545"/>
          <w:sz w:val="30"/>
          <w:szCs w:val="30"/>
        </w:rPr>
        <w:t xml:space="preserve">Tracking</w:t>
      </w:r>
    </w:p>
    <w:p>
      <w:pPr>
        <w:spacing w:after="140" w:before="0" w:line="288"/>
        <w:jc w:val="left"/>
      </w:pPr>
      <w:r>
        <w:rPr>
          <w:rFonts w:ascii="Verdana" w:cs="Verdana" w:eastAsia="Verdana" w:hAnsi="Verdana"/>
          <w:color w:val="1F1B24"/>
          <w:sz w:val="20"/>
          <w:szCs w:val="20"/>
        </w:rPr>
        <w:t xml:space="preserve">Three columns, and the third is the one that matters.</w:t>
      </w:r>
    </w:p>
    <w:p>
      <w:pPr>
        <w:spacing w:after="140" w:before="0" w:line="288"/>
        <w:jc w:val="left"/>
      </w:pPr>
      <w:r>
        <w:rPr>
          <w:rFonts w:ascii="Verdana" w:cs="Verdana" w:eastAsia="Verdana" w:hAnsi="Verdana"/>
          <w:color w:val="1F1B24"/>
          <w:sz w:val="20"/>
          <w:szCs w:val="20"/>
        </w:rPr>
        <w:t xml:space="preserve">A pattern is not learned when Sofia can spell it in a dictation five minutes after being taught it. It is learned when it turns up correctly in a piece of writing she did for another subject, three weeks later, without being reminded. That is the only column that tells you the programme is working.</w:t>
      </w:r>
    </w:p>
    <w:p>
      <w:pPr>
        <w:spacing w:after="200" w:before="0" w:line="288"/>
        <w:jc w:val="left"/>
      </w:pPr>
      <w:r>
        <w:rPr>
          <w:rFonts w:ascii="Verdana" w:cs="Verdana" w:eastAsia="Verdana" w:hAnsi="Verdana"/>
          <w:color w:val="1F1B24"/>
          <w:sz w:val="20"/>
          <w:szCs w:val="20"/>
        </w:rPr>
        <w:t xml:space="preserve">Date each box rather than ticking it. At the annual review, the gap between column two and column three across the eight units is the single most useful piece of evidence about how Sofia retains and transfers orthographic learning — more useful than any standardised spelling age.</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700"/>
        <w:gridCol w:w="3400"/>
        <w:gridCol w:w="1642"/>
        <w:gridCol w:w="1642"/>
        <w:gridCol w:w="1642"/>
      </w:tblGrid>
      <w:tr>
        <w:trPr>
          <w:tblHeader/>
        </w:trPr>
        <w:tc>
          <w:tcPr>
            <w:tcW w:type="dxa" w:w="7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7"/>
                <w:szCs w:val="17"/>
              </w:rPr>
              <w:t xml:space="preserve">#</w:t>
            </w:r>
          </w:p>
        </w:tc>
        <w:tc>
          <w:tcPr>
            <w:tcW w:type="dxa" w:w="3400"/>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7"/>
                <w:szCs w:val="17"/>
              </w:rPr>
              <w:t xml:space="preserve">Unit</w:t>
            </w:r>
          </w:p>
        </w:tc>
        <w:tc>
          <w:tcPr>
            <w:tcW w:type="dxa" w:w="1642"/>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7"/>
                <w:szCs w:val="17"/>
              </w:rPr>
              <w:t xml:space="preserve">Introduced</w:t>
            </w:r>
          </w:p>
        </w:tc>
        <w:tc>
          <w:tcPr>
            <w:tcW w:type="dxa" w:w="1642"/>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7"/>
                <w:szCs w:val="17"/>
              </w:rPr>
              <w:t xml:space="preserve">Secure in dictation</w:t>
            </w:r>
          </w:p>
        </w:tc>
        <w:tc>
          <w:tcPr>
            <w:tcW w:type="dxa" w:w="1642"/>
            <w:shd w:fill="4A254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FFFFFF"/>
                <w:sz w:val="17"/>
                <w:szCs w:val="17"/>
              </w:rPr>
              <w:t xml:space="preserve">Secure in free writing</w:t>
            </w:r>
          </w:p>
        </w:tc>
      </w:tr>
      <w:tr>
        <w:trPr>
          <w:trHeight w:val="520" w:hRule="atLeast"/>
        </w:trPr>
        <w:tc>
          <w:tcPr>
            <w:tcW w:type="dxa" w:w="700"/>
            <w:tcMar>
              <w:top w:type="dxa" w:w="90"/>
              <w:left w:type="dxa" w:w="120"/>
              <w:bottom w:type="dxa" w:w="90"/>
              <w:right w:type="dxa" w:w="120"/>
            </w:tcMar>
            <w:vAlign w:val="center"/>
          </w:tcPr>
          <w:p>
            <w:pPr>
              <w:spacing w:after="0" w:before="0" w:line="288"/>
              <w:jc w:val="left"/>
            </w:pPr>
            <w:r>
              <w:rPr>
                <w:rFonts w:ascii="Verdana" w:cs="Verdana" w:eastAsia="Verdana" w:hAnsi="Verdana"/>
                <w:b/>
                <w:bCs/>
                <w:color w:val="8A6D1F"/>
                <w:sz w:val="18"/>
                <w:szCs w:val="18"/>
              </w:rPr>
              <w:t xml:space="preserve">1</w:t>
            </w:r>
          </w:p>
        </w:tc>
        <w:tc>
          <w:tcPr>
            <w:tcW w:type="dxa" w:w="3400"/>
            <w:tcMar>
              <w:top w:type="dxa" w:w="90"/>
              <w:left w:type="dxa" w:w="120"/>
              <w:bottom w:type="dxa" w:w="90"/>
              <w:right w:type="dxa" w:w="120"/>
            </w:tcMar>
            <w:vAlign w:val="center"/>
          </w:tcPr>
          <w:p>
            <w:pPr>
              <w:spacing w:after="0" w:before="0" w:line="276"/>
              <w:jc w:val="left"/>
            </w:pPr>
            <w:r>
              <w:rPr>
                <w:rFonts w:ascii="Verdana" w:cs="Verdana" w:eastAsia="Verdana" w:hAnsi="Verdana"/>
                <w:color w:val="1F1B24"/>
                <w:sz w:val="18"/>
                <w:szCs w:val="18"/>
              </w:rPr>
              <w:t xml:space="preserve">The four houses of "ou"</w:t>
            </w:r>
          </w:p>
        </w:tc>
        <w:tc>
          <w:tcPr>
            <w:tcW w:type="dxa" w:w="1642"/>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r>
      <w:tr>
        <w:trPr>
          <w:trHeight w:val="520" w:hRule="atLeast"/>
        </w:trPr>
        <w:tc>
          <w:tcPr>
            <w:tcW w:type="dxa" w:w="700"/>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8A6D1F"/>
                <w:sz w:val="18"/>
                <w:szCs w:val="18"/>
              </w:rPr>
              <w:t xml:space="preserve">2</w:t>
            </w:r>
          </w:p>
        </w:tc>
        <w:tc>
          <w:tcPr>
            <w:tcW w:type="dxa" w:w="3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color w:val="1F1B24"/>
                <w:sz w:val="18"/>
                <w:szCs w:val="18"/>
              </w:rPr>
              <w:t xml:space="preserve">Five ways to spell /er/</w:t>
            </w:r>
          </w:p>
        </w:tc>
        <w:tc>
          <w:tcPr>
            <w:tcW w:type="dxa" w:w="1642"/>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r>
      <w:tr>
        <w:trPr>
          <w:trHeight w:val="520" w:hRule="atLeast"/>
        </w:trPr>
        <w:tc>
          <w:tcPr>
            <w:tcW w:type="dxa" w:w="700"/>
            <w:tcMar>
              <w:top w:type="dxa" w:w="90"/>
              <w:left w:type="dxa" w:w="120"/>
              <w:bottom w:type="dxa" w:w="90"/>
              <w:right w:type="dxa" w:w="120"/>
            </w:tcMar>
            <w:vAlign w:val="center"/>
          </w:tcPr>
          <w:p>
            <w:pPr>
              <w:spacing w:after="0" w:before="0" w:line="288"/>
              <w:jc w:val="left"/>
            </w:pPr>
            <w:r>
              <w:rPr>
                <w:rFonts w:ascii="Verdana" w:cs="Verdana" w:eastAsia="Verdana" w:hAnsi="Verdana"/>
                <w:b/>
                <w:bCs/>
                <w:color w:val="8A6D1F"/>
                <w:sz w:val="18"/>
                <w:szCs w:val="18"/>
              </w:rPr>
              <w:t xml:space="preserve">3</w:t>
            </w:r>
          </w:p>
        </w:tc>
        <w:tc>
          <w:tcPr>
            <w:tcW w:type="dxa" w:w="3400"/>
            <w:tcMar>
              <w:top w:type="dxa" w:w="90"/>
              <w:left w:type="dxa" w:w="120"/>
              <w:bottom w:type="dxa" w:w="90"/>
              <w:right w:type="dxa" w:w="120"/>
            </w:tcMar>
            <w:vAlign w:val="center"/>
          </w:tcPr>
          <w:p>
            <w:pPr>
              <w:spacing w:after="0" w:before="0" w:line="276"/>
              <w:jc w:val="left"/>
            </w:pPr>
            <w:r>
              <w:rPr>
                <w:rFonts w:ascii="Verdana" w:cs="Verdana" w:eastAsia="Verdana" w:hAnsi="Verdana"/>
                <w:color w:val="1F1B24"/>
                <w:sz w:val="18"/>
                <w:szCs w:val="18"/>
              </w:rPr>
              <w:t xml:space="preserve">Spell roots I — duct, spect, dict</w:t>
            </w:r>
          </w:p>
        </w:tc>
        <w:tc>
          <w:tcPr>
            <w:tcW w:type="dxa" w:w="1642"/>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r>
      <w:tr>
        <w:trPr>
          <w:trHeight w:val="520" w:hRule="atLeast"/>
        </w:trPr>
        <w:tc>
          <w:tcPr>
            <w:tcW w:type="dxa" w:w="700"/>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8A6D1F"/>
                <w:sz w:val="18"/>
                <w:szCs w:val="18"/>
              </w:rPr>
              <w:t xml:space="preserve">4</w:t>
            </w:r>
          </w:p>
        </w:tc>
        <w:tc>
          <w:tcPr>
            <w:tcW w:type="dxa" w:w="3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color w:val="1F1B24"/>
                <w:sz w:val="18"/>
                <w:szCs w:val="18"/>
              </w:rPr>
              <w:t xml:space="preserve">Spell roots II — lum, lev, aqua, mort, port</w:t>
            </w:r>
          </w:p>
        </w:tc>
        <w:tc>
          <w:tcPr>
            <w:tcW w:type="dxa" w:w="1642"/>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r>
      <w:tr>
        <w:trPr>
          <w:trHeight w:val="520" w:hRule="atLeast"/>
        </w:trPr>
        <w:tc>
          <w:tcPr>
            <w:tcW w:type="dxa" w:w="700"/>
            <w:tcMar>
              <w:top w:type="dxa" w:w="90"/>
              <w:left w:type="dxa" w:w="120"/>
              <w:bottom w:type="dxa" w:w="90"/>
              <w:right w:type="dxa" w:w="120"/>
            </w:tcMar>
            <w:vAlign w:val="center"/>
          </w:tcPr>
          <w:p>
            <w:pPr>
              <w:spacing w:after="0" w:before="0" w:line="288"/>
              <w:jc w:val="left"/>
            </w:pPr>
            <w:r>
              <w:rPr>
                <w:rFonts w:ascii="Verdana" w:cs="Verdana" w:eastAsia="Verdana" w:hAnsi="Verdana"/>
                <w:b/>
                <w:bCs/>
                <w:color w:val="8A6D1F"/>
                <w:sz w:val="18"/>
                <w:szCs w:val="18"/>
              </w:rPr>
              <w:t xml:space="preserve">5</w:t>
            </w:r>
          </w:p>
        </w:tc>
        <w:tc>
          <w:tcPr>
            <w:tcW w:type="dxa" w:w="3400"/>
            <w:tcMar>
              <w:top w:type="dxa" w:w="90"/>
              <w:left w:type="dxa" w:w="120"/>
              <w:bottom w:type="dxa" w:w="90"/>
              <w:right w:type="dxa" w:w="120"/>
            </w:tcMar>
            <w:vAlign w:val="center"/>
          </w:tcPr>
          <w:p>
            <w:pPr>
              <w:spacing w:after="0" w:before="0" w:line="276"/>
              <w:jc w:val="left"/>
            </w:pPr>
            <w:r>
              <w:rPr>
                <w:rFonts w:ascii="Verdana" w:cs="Verdana" w:eastAsia="Verdana" w:hAnsi="Verdana"/>
                <w:color w:val="1F1B24"/>
                <w:sz w:val="18"/>
                <w:szCs w:val="18"/>
              </w:rPr>
              <w:t xml:space="preserve">Ghost letters</w:t>
            </w:r>
          </w:p>
        </w:tc>
        <w:tc>
          <w:tcPr>
            <w:tcW w:type="dxa" w:w="1642"/>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r>
      <w:tr>
        <w:trPr>
          <w:trHeight w:val="520" w:hRule="atLeast"/>
        </w:trPr>
        <w:tc>
          <w:tcPr>
            <w:tcW w:type="dxa" w:w="700"/>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8A6D1F"/>
                <w:sz w:val="18"/>
                <w:szCs w:val="18"/>
              </w:rPr>
              <w:t xml:space="preserve">6</w:t>
            </w:r>
          </w:p>
        </w:tc>
        <w:tc>
          <w:tcPr>
            <w:tcW w:type="dxa" w:w="3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color w:val="1F1B24"/>
                <w:sz w:val="18"/>
                <w:szCs w:val="18"/>
              </w:rPr>
              <w:t xml:space="preserve">Transfiguration</w:t>
            </w:r>
          </w:p>
        </w:tc>
        <w:tc>
          <w:tcPr>
            <w:tcW w:type="dxa" w:w="1642"/>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r>
      <w:tr>
        <w:trPr>
          <w:trHeight w:val="520" w:hRule="atLeast"/>
        </w:trPr>
        <w:tc>
          <w:tcPr>
            <w:tcW w:type="dxa" w:w="700"/>
            <w:tcMar>
              <w:top w:type="dxa" w:w="90"/>
              <w:left w:type="dxa" w:w="120"/>
              <w:bottom w:type="dxa" w:w="90"/>
              <w:right w:type="dxa" w:w="120"/>
            </w:tcMar>
            <w:vAlign w:val="center"/>
          </w:tcPr>
          <w:p>
            <w:pPr>
              <w:spacing w:after="0" w:before="0" w:line="288"/>
              <w:jc w:val="left"/>
            </w:pPr>
            <w:r>
              <w:rPr>
                <w:rFonts w:ascii="Verdana" w:cs="Verdana" w:eastAsia="Verdana" w:hAnsi="Verdana"/>
                <w:b/>
                <w:bCs/>
                <w:color w:val="8A6D1F"/>
                <w:sz w:val="18"/>
                <w:szCs w:val="18"/>
              </w:rPr>
              <w:t xml:space="preserve">7</w:t>
            </w:r>
          </w:p>
        </w:tc>
        <w:tc>
          <w:tcPr>
            <w:tcW w:type="dxa" w:w="3400"/>
            <w:tcMar>
              <w:top w:type="dxa" w:w="90"/>
              <w:left w:type="dxa" w:w="120"/>
              <w:bottom w:type="dxa" w:w="90"/>
              <w:right w:type="dxa" w:w="120"/>
            </w:tcMar>
            <w:vAlign w:val="center"/>
          </w:tcPr>
          <w:p>
            <w:pPr>
              <w:spacing w:after="0" w:before="0" w:line="276"/>
              <w:jc w:val="left"/>
            </w:pPr>
            <w:r>
              <w:rPr>
                <w:rFonts w:ascii="Verdana" w:cs="Verdana" w:eastAsia="Verdana" w:hAnsi="Verdana"/>
                <w:color w:val="1F1B24"/>
                <w:sz w:val="18"/>
                <w:szCs w:val="18"/>
              </w:rPr>
              <w:t xml:space="preserve">The /shun/ ending</w:t>
            </w:r>
          </w:p>
        </w:tc>
        <w:tc>
          <w:tcPr>
            <w:tcW w:type="dxa" w:w="1642"/>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r>
      <w:tr>
        <w:trPr>
          <w:trHeight w:val="520" w:hRule="atLeast"/>
        </w:trPr>
        <w:tc>
          <w:tcPr>
            <w:tcW w:type="dxa" w:w="700"/>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b/>
                <w:bCs/>
                <w:color w:val="8A6D1F"/>
                <w:sz w:val="18"/>
                <w:szCs w:val="18"/>
              </w:rPr>
              <w:t xml:space="preserve">8</w:t>
            </w:r>
          </w:p>
        </w:tc>
        <w:tc>
          <w:tcPr>
            <w:tcW w:type="dxa" w:w="3400"/>
            <w:shd w:fill="F4F0F5" w:color="auto" w:val="clear"/>
            <w:tcMar>
              <w:top w:type="dxa" w:w="90"/>
              <w:left w:type="dxa" w:w="120"/>
              <w:bottom w:type="dxa" w:w="90"/>
              <w:right w:type="dxa" w:w="120"/>
            </w:tcMar>
            <w:vAlign w:val="center"/>
          </w:tcPr>
          <w:p>
            <w:pPr>
              <w:spacing w:after="0" w:before="0" w:line="276"/>
              <w:jc w:val="left"/>
            </w:pPr>
            <w:r>
              <w:rPr>
                <w:rFonts w:ascii="Verdana" w:cs="Verdana" w:eastAsia="Verdana" w:hAnsi="Verdana"/>
                <w:color w:val="1F1B24"/>
                <w:sz w:val="18"/>
                <w:szCs w:val="18"/>
              </w:rPr>
              <w:t xml:space="preserve">Creatures</w:t>
            </w:r>
          </w:p>
        </w:tc>
        <w:tc>
          <w:tcPr>
            <w:tcW w:type="dxa" w:w="1642"/>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c>
          <w:tcPr>
            <w:tcW w:type="dxa" w:w="1642"/>
            <w:shd w:fill="F4F0F5" w:color="auto" w:val="clear"/>
            <w:tcMar>
              <w:top w:type="dxa" w:w="90"/>
              <w:left w:type="dxa" w:w="120"/>
              <w:bottom w:type="dxa" w:w="90"/>
              <w:right w:type="dxa" w:w="120"/>
            </w:tcMar>
            <w:vAlign w:val="center"/>
          </w:tcPr>
          <w:p>
            <w:pPr>
              <w:spacing w:after="0" w:before="0" w:line="288"/>
              <w:jc w:val="left"/>
            </w:pPr>
            <w:r>
              <w:rPr>
                <w:rFonts w:ascii="Verdana" w:cs="Verdana" w:eastAsia="Verdana" w:hAnsi="Verdana"/>
                <w:color w:val="1F1B24"/>
                <w:sz w:val="20"/>
                <w:szCs w:val="20"/>
              </w:rPr>
              <w:t xml:space="preserve"/>
            </w:r>
          </w:p>
        </w:tc>
      </w:tr>
    </w:tbl>
    <w:p>
      <w:pPr>
        <w:spacing w:after="200" w:before="0" w:line="288"/>
        <w:jc w:val="left"/>
      </w:pPr>
      <w:r>
        <w:rPr>
          <w:rFonts w:ascii="Verdana" w:cs="Verdana" w:eastAsia="Verdana" w:hAnsi="Verdana"/>
          <w:color w:val="1F1B24"/>
          <w:sz w:val="20"/>
          <w:szCs w:val="20"/>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c>
          <w:tcPr>
            <w:tcW w:type="dxa" w:w="9026"/>
            <w:shd w:fill="FBF6E8" w:color="auto" w:val="clear"/>
            <w:tcMar>
              <w:top w:type="dxa" w:w="90"/>
              <w:left w:type="dxa" w:w="120"/>
              <w:bottom w:type="dxa" w:w="90"/>
              <w:right w:type="dxa" w:w="120"/>
            </w:tcMar>
            <w:vAlign w:val="center"/>
          </w:tcPr>
          <w:p>
            <w:pPr>
              <w:spacing w:after="70" w:before="0" w:line="288"/>
              <w:jc w:val="left"/>
            </w:pPr>
            <w:r>
              <w:rPr>
                <w:rFonts w:ascii="Verdana" w:cs="Verdana" w:eastAsia="Verdana" w:hAnsi="Verdana"/>
                <w:b/>
                <w:bCs/>
                <w:color w:val="8A6D1F"/>
                <w:sz w:val="18"/>
                <w:szCs w:val="18"/>
              </w:rPr>
              <w:t xml:space="preserve">Note for the ALNCo and Educational Psychologist</w:t>
            </w:r>
          </w:p>
          <w:p>
            <w:pPr>
              <w:spacing w:after="0" w:before="0" w:line="276"/>
              <w:jc w:val="left"/>
            </w:pPr>
            <w:r>
              <w:rPr>
                <w:rFonts w:ascii="Verdana" w:cs="Verdana" w:eastAsia="Verdana" w:hAnsi="Verdana"/>
                <w:i/>
                <w:iCs/>
                <w:color w:val="5C5661"/>
                <w:sz w:val="18"/>
                <w:szCs w:val="18"/>
              </w:rPr>
              <w:t xml:space="preserve">The dictation-to-free-writing lag is offered as the primary outcome measure in preference to a standardised spelling quotient. For this learner a single composite score is likely to under-represent gains made at the morphological level, and will not distinguish retention from session-level performance.</w:t>
            </w:r>
          </w:p>
        </w:tc>
      </w:tr>
    </w:tbl>
    <w:p>
      <w:r>
        <w:br w:type="page"/>
      </w:r>
    </w:p>
    <w:p>
      <w:pPr>
        <w:pStyle w:val="Heading1"/>
        <w:spacing w:after="200" w:before="320"/>
      </w:pPr>
      <w:r>
        <w:rPr>
          <w:rFonts w:ascii="Verdana" w:cs="Verdana" w:eastAsia="Verdana" w:hAnsi="Verdana"/>
          <w:b/>
          <w:bCs/>
          <w:color w:val="4A2545"/>
          <w:sz w:val="30"/>
          <w:szCs w:val="30"/>
        </w:rPr>
        <w:t xml:space="preserve">Appendix: sort cards</w:t>
      </w:r>
    </w:p>
    <w:p>
      <w:pPr>
        <w:spacing w:after="140" w:before="0" w:line="288"/>
        <w:jc w:val="left"/>
      </w:pPr>
      <w:r>
        <w:rPr>
          <w:rFonts w:ascii="Verdana" w:cs="Verdana" w:eastAsia="Verdana" w:hAnsi="Verdana"/>
          <w:color w:val="1F1B24"/>
          <w:sz w:val="20"/>
          <w:szCs w:val="20"/>
        </w:rPr>
        <w:t xml:space="preserve">Print, cut along the dashed lines, keep in an envelope or a small box. These are for the sorting stage of the session and for the review deck.</w:t>
      </w:r>
    </w:p>
    <w:p>
      <w:pPr>
        <w:spacing w:after="220" w:before="0" w:line="288"/>
        <w:jc w:val="left"/>
      </w:pPr>
      <w:r>
        <w:rPr>
          <w:rFonts w:ascii="Verdana" w:cs="Verdana" w:eastAsia="Verdana" w:hAnsi="Verdana"/>
          <w:color w:val="1F1B24"/>
          <w:sz w:val="20"/>
          <w:szCs w:val="20"/>
        </w:rPr>
        <w:t xml:space="preserve">Only Units 1 and 2 are supplied here, because those are the sorting units and the ones needed in the first term. For the morphology units from Unit 3 onwards, Sofia should write her own cards — one root per card, meaning on the back. Making them is part of the learning.</w:t>
      </w:r>
    </w:p>
    <w:p>
      <w:pPr>
        <w:pStyle w:val="Heading2"/>
        <w:spacing w:after="140" w:before="280"/>
      </w:pPr>
      <w:r>
        <w:rPr>
          <w:rFonts w:ascii="Verdana" w:cs="Verdana" w:eastAsia="Verdana" w:hAnsi="Verdana"/>
          <w:b/>
          <w:bCs/>
          <w:color w:val="4A2545"/>
          <w:sz w:val="23"/>
          <w:szCs w:val="23"/>
        </w:rPr>
        <w:t xml:space="preserve">Unit 1 — "ou"</w:t>
      </w:r>
    </w:p>
    <w:p>
      <w:pPr>
        <w:spacing w:after="120" w:before="0" w:line="288"/>
        <w:jc w:val="left"/>
      </w:pPr>
      <w:r>
        <w:rPr>
          <w:rFonts w:ascii="Verdana" w:cs="Verdana" w:eastAsia="Verdana" w:hAnsi="Verdana"/>
          <w:color w:val="5C5661"/>
          <w:sz w:val="18"/>
          <w:szCs w:val="18"/>
        </w:rPr>
        <w:t xml:space="preserve">Sort into four piles under the anchors: Sprout, Ghoul, Flourish, Sought.</w:t>
      </w:r>
    </w:p>
    <w:tbl>
      <w:tblPr>
        <w:tblW w:type="dxa" w:w="9026"/>
        <w:tblBorders>
          <w:top w:val="dashed" w:color="B9A9BE" w:sz="4"/>
          <w:left w:val="dashed" w:color="B9A9BE" w:sz="4"/>
          <w:bottom w:val="dashed" w:color="B9A9BE" w:sz="4"/>
          <w:right w:val="dashed" w:color="B9A9BE" w:sz="4"/>
          <w:insideH w:val="dashed" w:color="B9A9BE" w:sz="4"/>
          <w:insideV w:val="dashed" w:color="B9A9BE" w:sz="4"/>
        </w:tblBorders>
      </w:tblPr>
      <w:tblGrid>
        <w:gridCol w:w="2256"/>
        <w:gridCol w:w="2256"/>
        <w:gridCol w:w="2256"/>
        <w:gridCol w:w="2256"/>
      </w:tblGrid>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hound</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prowl</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shroud</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devour</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scour</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snout</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pounce</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mound</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ghoul</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wound</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youth</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group</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route</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soup</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flourish</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nourish</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courage</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young</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country</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cousin</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touch</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enough</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sought</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brought</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thought</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fought</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ought</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wrought</w:t>
            </w:r>
          </w:p>
        </w:tc>
      </w:tr>
    </w:tbl>
    <w:p>
      <w:r>
        <w:br w:type="page"/>
      </w:r>
    </w:p>
    <w:p>
      <w:pPr>
        <w:pStyle w:val="Heading2"/>
        <w:spacing w:after="140" w:before="280"/>
      </w:pPr>
      <w:r>
        <w:rPr>
          <w:rFonts w:ascii="Verdana" w:cs="Verdana" w:eastAsia="Verdana" w:hAnsi="Verdana"/>
          <w:b/>
          <w:bCs/>
          <w:color w:val="4A2545"/>
          <w:sz w:val="23"/>
          <w:szCs w:val="23"/>
        </w:rPr>
        <w:t xml:space="preserve">Unit 2 — the /er/ sound</w:t>
      </w:r>
    </w:p>
    <w:p>
      <w:pPr>
        <w:spacing w:after="120" w:before="0" w:line="288"/>
        <w:jc w:val="left"/>
      </w:pPr>
      <w:r>
        <w:rPr>
          <w:rFonts w:ascii="Verdana" w:cs="Verdana" w:eastAsia="Verdana" w:hAnsi="Verdana"/>
          <w:color w:val="5C5661"/>
          <w:sz w:val="18"/>
          <w:szCs w:val="18"/>
        </w:rPr>
        <w:t xml:space="preserve">Sort into five piles under the anchors: Serpent, Firebolt, Durmstrang, Earwax, Wormtail.</w:t>
      </w:r>
    </w:p>
    <w:tbl>
      <w:tblPr>
        <w:tblW w:type="dxa" w:w="9026"/>
        <w:tblBorders>
          <w:top w:val="dashed" w:color="B9A9BE" w:sz="4"/>
          <w:left w:val="dashed" w:color="B9A9BE" w:sz="4"/>
          <w:bottom w:val="dashed" w:color="B9A9BE" w:sz="4"/>
          <w:right w:val="dashed" w:color="B9A9BE" w:sz="4"/>
          <w:insideH w:val="dashed" w:color="B9A9BE" w:sz="4"/>
          <w:insideV w:val="dashed" w:color="B9A9BE" w:sz="4"/>
        </w:tblBorders>
      </w:tblPr>
      <w:tblGrid>
        <w:gridCol w:w="2256"/>
        <w:gridCol w:w="2256"/>
        <w:gridCol w:w="2256"/>
        <w:gridCol w:w="2256"/>
      </w:tblGrid>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serpent</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term</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herd</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perch</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verse</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certain</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first</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third</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thirst</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whirl</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circle</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smirk</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curse</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burn</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lurk</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murmur</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purple</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hurl</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earth</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learn</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heard</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search</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pearl</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hearth</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word</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work</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world</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worm</w:t>
            </w:r>
          </w:p>
        </w:tc>
      </w:tr>
      <w:tr>
        <w:trPr>
          <w:trHeight w:val="620" w:hRule="atLeast"/>
        </w:trPr>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worth</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1F1B24"/>
                <w:sz w:val="22"/>
                <w:szCs w:val="22"/>
              </w:rPr>
              <w:t xml:space="preserve">worse</w:t>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FFFFFF"/>
                <w:sz w:val="22"/>
                <w:szCs w:val="22"/>
              </w:rPr>
              <w:t xml:space="preserve"/>
            </w:r>
          </w:p>
        </w:tc>
        <w:tc>
          <w:tcPr>
            <w:tcW w:type="dxa" w:w="2256"/>
            <w:tcMar>
              <w:top w:type="dxa" w:w="90"/>
              <w:left w:type="dxa" w:w="120"/>
              <w:bottom w:type="dxa" w:w="90"/>
              <w:right w:type="dxa" w:w="120"/>
            </w:tcMar>
            <w:vAlign w:val="center"/>
          </w:tcPr>
          <w:p>
            <w:pPr>
              <w:spacing w:after="0" w:before="0" w:line="288"/>
              <w:jc w:val="center"/>
            </w:pPr>
            <w:r>
              <w:rPr>
                <w:rFonts w:ascii="Verdana" w:cs="Verdana" w:eastAsia="Verdana" w:hAnsi="Verdana"/>
                <w:b/>
                <w:bCs/>
                <w:color w:val="FFFFFF"/>
                <w:sz w:val="22"/>
                <w:szCs w:val="22"/>
              </w:rPr>
              <w:t xml:space="preserve"/>
            </w:r>
          </w:p>
        </w:tc>
      </w:tr>
    </w:tbl>
    <w:p>
      <w:pPr>
        <w:spacing w:after="300" w:before="0" w:line="288"/>
        <w:jc w:val="left"/>
      </w:pPr>
      <w:r>
        <w:rPr>
          <w:rFonts w:ascii="Verdana" w:cs="Verdana" w:eastAsia="Verdana" w:hAnsi="Verdana"/>
          <w:color w:val="1F1B24"/>
          <w:sz w:val="20"/>
          <w:szCs w:val="20"/>
        </w:rPr>
        <w:t xml:space="preserve"/>
      </w:r>
    </w:p>
    <w:p>
      <w:pPr>
        <w:pBdr>
          <w:bottom w:val="single" w:color="D8D0DA" w:sz="6"/>
        </w:pBdr>
        <w:spacing w:after="160" w:before="60"/>
      </w:pPr>
      <w:r>
        <w:rPr>
          <w:rFonts w:ascii="Verdana" w:cs="Verdana" w:eastAsia="Verdana" w:hAnsi="Verdana"/>
          <w:sz w:val="2"/>
          <w:szCs w:val="2"/>
        </w:rPr>
        <w:t xml:space="preserve"/>
      </w:r>
    </w:p>
    <w:p>
      <w:pPr>
        <w:spacing w:after="140" w:before="0" w:line="288"/>
        <w:jc w:val="left"/>
      </w:pPr>
      <w:r>
        <w:rPr>
          <w:rFonts w:ascii="Verdana" w:cs="Verdana" w:eastAsia="Verdana" w:hAnsi="Verdana"/>
          <w:i/>
          <w:iCs/>
          <w:color w:val="5C5661"/>
          <w:sz w:val="18"/>
          <w:szCs w:val="18"/>
        </w:rPr>
        <w:t xml:space="preserve">This programme was written for Sofia specifically, on the basis of the spelling patterns she currently finds most difficult. It is intended to be adapted. If a unit is not working, change the words before you change the child.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erdana" w:cs="Verdana" w:eastAsia="Verdana" w:hAnsi="Verdana"/>
        <w:color w:val="9A8DA0"/>
        <w:sz w:val="16"/>
        <w:szCs w:val="16"/>
      </w:rPr>
      <w:t xml:space="preserve">A Spelling Programme for Sofia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Verdana" w:cs="Verdana" w:eastAsia="Verdana" w:hAnsi="Verdana"/>
        <w:color w:val="8A6D1F"/>
      </w:rPr>
    </w:lvl>
    <w:lvl w:ilvl="1" w15:tentative="1">
      <w:start w:val="1"/>
      <w:numFmt w:val="bullet"/>
      <w:lvlText w:val="◦"/>
      <w:lvlJc w:val="left"/>
      <w:pPr>
        <w:ind w:left="720" w:hanging="220"/>
      </w:pPr>
      <w:rPr>
        <w:rFonts w:ascii="Verdana" w:cs="Verdana" w:eastAsia="Verdana" w:hAnsi="Verdana"/>
        <w:color w:val="8A6D1F"/>
      </w:rPr>
    </w:lvl>
  </w:abstractNum>
  <w:abstractNum w:abstractNumId="3" w15:restartNumberingAfterBreak="0">
    <w:multiLevelType w:val="hybridMultilevel"/>
    <w:lvl w:ilvl="0" w15:tentative="1">
      <w:start w:val="1"/>
      <w:numFmt w:val="decimal"/>
      <w:lvlText w:val="%1."/>
      <w:lvlJc w:val="left"/>
      <w:pPr>
        <w:ind w:left="400" w:hanging="260"/>
      </w:pPr>
      <w:rPr>
        <w:rFonts w:ascii="Verdana" w:cs="Verdana" w:eastAsia="Verdana" w:hAnsi="Verdana"/>
        <w:b/>
        <w:bCs/>
        <w:color w:val="8A6D1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1F1B24"/>
        <w:sz w:val="20"/>
        <w:szCs w:val="20"/>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Spelling Programme for Sofia</dc:title>
  <dc:creator>Prepared for Sofia</dc:creator>
  <dc:description>Orthographic and morphological spelling programme</dc:description>
  <cp:lastModifiedBy>Un-named</cp:lastModifiedBy>
  <cp:revision>1</cp:revision>
  <dcterms:created xsi:type="dcterms:W3CDTF">2026-09-07T20:21:36.961Z</dcterms:created>
  <dcterms:modified xsi:type="dcterms:W3CDTF">2026-09-07T20:21:36.962Z</dcterms:modified>
</cp:coreProperties>
</file>

<file path=docProps/custom.xml><?xml version="1.0" encoding="utf-8"?>
<Properties xmlns="http://schemas.openxmlformats.org/officeDocument/2006/custom-properties" xmlns:vt="http://schemas.openxmlformats.org/officeDocument/2006/docPropsVTypes"/>
</file>