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712D85"/>
          <w:sz w:val="60"/>
        </w:rPr>
        <w:t>Magpie</w:t>
      </w:r>
    </w:p>
    <w:p>
      <w:pPr>
        <w:spacing w:after="80"/>
      </w:pPr>
      <w:r>
        <w:rPr>
          <w:b w:val="0"/>
          <w:i w:val="0"/>
          <w:color w:val="5A5060"/>
          <w:sz w:val="26"/>
        </w:rPr>
        <w:t>Deploying to Google Cloud</w:t>
      </w:r>
    </w:p>
    <w:p>
      <w:r>
        <w:rPr>
          <w:b w:val="0"/>
          <w:i w:val="0"/>
          <w:color w:val="5A5060"/>
          <w:sz w:val="19"/>
        </w:rPr>
        <w:t>Process capture for Virgin Media O2  ·  Region: europe-west2 (London)</w:t>
      </w:r>
    </w:p>
    <w:p>
      <w:pPr>
        <w:spacing w:before="180" w:after="40"/>
      </w:pPr>
      <w:r>
        <w:rPr>
          <w:b/>
          <w:i w:val="0"/>
          <w:color w:val="712D85"/>
          <w:sz w:val="21"/>
        </w:rPr>
        <w:t>Read this first</w:t>
      </w:r>
    </w:p>
    <w:p>
      <w:pPr>
        <w:spacing w:after="180"/>
        <w:ind w:left="288"/>
      </w:pPr>
      <w:r>
        <w:rPr>
          <w:b w:val="0"/>
          <w:i w:val="0"/>
          <w:color w:val="5A5060"/>
          <w:sz w:val="20"/>
        </w:rPr>
        <w:t>The database goes on a private IP inside your VPC — most organisations block public-IP databases, and it is the right posture for interview data regardless. That adds one setup step (step 3) which you only ever do once. Allow about 40 minutes for a first deploy, most of it waiting for the database to build.</w:t>
      </w:r>
    </w:p>
    <w:p>
      <w:pPr>
        <w:spacing w:before="320" w:after="100"/>
      </w:pPr>
      <w:r>
        <w:rPr>
          <w:b/>
          <w:i w:val="0"/>
          <w:color w:val="712D85"/>
          <w:sz w:val="30"/>
        </w:rPr>
        <w:t>1.  Before you start</w:t>
      </w:r>
    </w:p>
    <w:p>
      <w:r>
        <w:rPr>
          <w:b w:val="0"/>
          <w:i w:val="0"/>
          <w:color w:val="1C1620"/>
          <w:sz w:val="21"/>
        </w:rPr>
        <w:t>You need the gcloud CLI installed and signed in, a Google Cloud project with billing enabled, your Anthropic API key, and a password you choose for the console.</w:t>
      </w:r>
    </w:p>
    <w:p>
      <w:r>
        <w:rPr>
          <w:b w:val="0"/>
          <w:i w:val="0"/>
          <w:color w:val="1C1620"/>
          <w:sz w:val="21"/>
        </w:rPr>
        <w:t>Set these once. Every later command uses them, and a new Cloud Shell session loses them — if a command fails oddly, check these are still set.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export PROJECT=$(gcloud config get-value project)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export REGION=europe-west2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echo "project=$PROJECT region=$REGION"</w:t>
      </w:r>
    </w:p>
    <w:p>
      <w:pPr>
        <w:spacing w:after="80"/>
      </w:pPr>
    </w:p>
    <w:p>
      <w:pPr>
        <w:spacing w:before="320" w:after="100"/>
      </w:pPr>
      <w:r>
        <w:rPr>
          <w:b/>
          <w:i w:val="0"/>
          <w:color w:val="712D85"/>
          <w:sz w:val="30"/>
        </w:rPr>
        <w:t>2.  Turn on the services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gcloud services enable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run.googleapis.com sqladmin.googleapis.com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secretmanager.googleapis.com artifactregistry.googleapis.com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cloudbuild.googleapis.com compute.googleapis.com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servicenetworking.googleapis.com</w:t>
      </w:r>
    </w:p>
    <w:p>
      <w:pPr>
        <w:spacing w:after="80"/>
      </w:pPr>
    </w:p>
    <w:p>
      <w:pPr>
        <w:spacing w:before="320" w:after="100"/>
      </w:pPr>
      <w:r>
        <w:rPr>
          <w:b/>
          <w:i w:val="0"/>
          <w:color w:val="712D85"/>
          <w:sz w:val="30"/>
        </w:rPr>
        <w:t>3.  Let your network reach Google-managed databases</w:t>
      </w:r>
    </w:p>
    <w:p>
      <w:r>
        <w:rPr>
          <w:b w:val="0"/>
          <w:i w:val="0"/>
          <w:color w:val="1C1620"/>
          <w:sz w:val="21"/>
        </w:rPr>
        <w:t>One time per project. The database will sit on a private IP inside your VPC, which needs this peering to exist first. Without it, creating the instance fails with a network error.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gcloud compute addresses create google-managed-services-default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--global --purpose=VPC_PEERING --prefix-length=16 --network=default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gcloud services vpc-peerings connect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--service=servicenetworking.googleapis.com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--ranges=google-managed-services-default --network=default</w:t>
      </w:r>
    </w:p>
    <w:p>
      <w:pPr>
        <w:spacing w:after="80"/>
      </w:pPr>
    </w:p>
    <w:p>
      <w:pPr>
        <w:spacing w:after="180"/>
        <w:ind w:left="288"/>
      </w:pPr>
      <w:r>
        <w:rPr>
          <w:b/>
          <w:i w:val="0"/>
          <w:color w:val="0B6B3A"/>
          <w:sz w:val="19"/>
        </w:rPr>
        <w:t xml:space="preserve">Check:  </w:t>
      </w:r>
      <w:r>
        <w:rPr>
          <w:rFonts w:ascii="Consolas" w:hAnsi="Consolas"/>
          <w:b w:val="0"/>
          <w:i w:val="0"/>
          <w:color w:val="5A5060"/>
          <w:sz w:val="18"/>
        </w:rPr>
        <w:t>gcloud services vpc-peerings list --network=default   →   one servicenetworking entry</w:t>
      </w:r>
    </w:p>
    <w:p>
      <w:pPr>
        <w:spacing w:before="180" w:after="40"/>
      </w:pPr>
      <w:r>
        <w:rPr>
          <w:b/>
          <w:i w:val="0"/>
          <w:color w:val="712D85"/>
          <w:sz w:val="21"/>
        </w:rPr>
        <w:t>Already exists?</w:t>
      </w:r>
    </w:p>
    <w:p>
      <w:pPr>
        <w:spacing w:after="180"/>
        <w:ind w:left="288"/>
      </w:pPr>
      <w:r>
        <w:rPr>
          <w:b w:val="0"/>
          <w:i w:val="0"/>
          <w:color w:val="5A5060"/>
          <w:sz w:val="20"/>
        </w:rPr>
        <w:t>If it reports an existing connection, that is fine — carry on.</w:t>
      </w:r>
    </w:p>
    <w:p>
      <w:pPr>
        <w:spacing w:before="320" w:after="100"/>
      </w:pPr>
      <w:r>
        <w:rPr>
          <w:b/>
          <w:i w:val="0"/>
          <w:color w:val="712D85"/>
          <w:sz w:val="30"/>
        </w:rPr>
        <w:t>4.  Create the database</w:t>
      </w:r>
    </w:p>
    <w:p>
      <w:r>
        <w:rPr>
          <w:b w:val="0"/>
          <w:i w:val="0"/>
          <w:color w:val="1C1620"/>
          <w:sz w:val="21"/>
        </w:rPr>
        <w:t>Takes 5–10 minutes. Start it, then read step 5 while it builds.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gcloud sql instances create magpie-db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--database-version=POSTGRES_16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--edition=ENTERPRISE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--tier=db-g1-small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--region=$REGION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--network=projects/$PROJECT/global/networks/default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--no-assign-ip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--backup-start-time=02:00 --retained-backups-count=7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gcloud sql databases create magpie --instance=magpie-db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export DB_PASS=$(openssl rand -base64 24)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gcloud sql users create magpie --instance=magpie-db --password="$DB_PASS"</w:t>
      </w:r>
    </w:p>
    <w:p>
      <w:pPr>
        <w:spacing w:after="80"/>
      </w:pPr>
    </w:p>
    <w:p>
      <w:pPr>
        <w:spacing w:before="180" w:after="40"/>
      </w:pPr>
      <w:r>
        <w:rPr>
          <w:b/>
          <w:i w:val="0"/>
          <w:color w:val="712D85"/>
          <w:sz w:val="21"/>
        </w:rPr>
        <w:t>Two flags do the heavy lifting</w:t>
      </w:r>
    </w:p>
    <w:p>
      <w:pPr>
        <w:spacing w:after="180"/>
        <w:ind w:left="288"/>
      </w:pPr>
      <w:r>
        <w:rPr>
          <w:b w:val="0"/>
          <w:i w:val="0"/>
          <w:color w:val="5A5060"/>
          <w:sz w:val="20"/>
        </w:rPr>
        <w:t>--edition=ENTERPRISE, because Cloud SQL now defaults to Enterprise Plus and that edition rejects small tiers. And --no-assign-ip with --network, because most organisations block public-IP databases — which is correct for interview data. If you hit “Invalid Tier”, it is the edition; if you hit “violates constraints/sql.restrictPublicIp”, it is the network flags.</w:t>
      </w:r>
    </w:p>
    <w:p>
      <w:pPr>
        <w:spacing w:after="180"/>
        <w:ind w:left="288"/>
      </w:pPr>
      <w:r>
        <w:rPr>
          <w:b/>
          <w:i w:val="0"/>
          <w:color w:val="0B6B3A"/>
          <w:sz w:val="19"/>
        </w:rPr>
        <w:t xml:space="preserve">Check:  </w:t>
      </w:r>
      <w:r>
        <w:rPr>
          <w:rFonts w:ascii="Consolas" w:hAnsi="Consolas"/>
          <w:b w:val="0"/>
          <w:i w:val="0"/>
          <w:color w:val="5A5060"/>
          <w:sz w:val="18"/>
        </w:rPr>
        <w:t>gcloud sql instances describe magpie-db --format="value(ipAddresses[0].ipAddress)"   →   a 10.x.x.x address</w:t>
      </w:r>
    </w:p>
    <w:p>
      <w:pPr>
        <w:spacing w:before="320" w:after="100"/>
      </w:pPr>
      <w:r>
        <w:rPr>
          <w:b/>
          <w:i w:val="0"/>
          <w:color w:val="712D85"/>
          <w:sz w:val="30"/>
        </w:rPr>
        <w:t>5.  Store the secrets</w:t>
      </w:r>
    </w:p>
    <w:p>
      <w:r>
        <w:rPr>
          <w:b w:val="0"/>
          <w:i w:val="0"/>
          <w:color w:val="1C1620"/>
          <w:sz w:val="21"/>
        </w:rPr>
        <w:t>Nothing sensitive goes into the container image or into a command you type in full.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export DB_IP=$(gcloud sql instances describe magpie-db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--format="value(ipAddresses[0].ipAddress)")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for s in anthropic-api-key admin-password database-url; do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gcloud secrets create $s --replication-policy=automatic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done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# Paste the value, then press Ctrl-D.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gcloud secrets versions add anthropic-api-key --data-file=-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gcloud secrets versions add admin-password   --data-file=-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printf "postgres://magpie:$DB_PASS@$DB_IP:5432/magpie"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| gcloud secrets versions add database-url --data-file=-</w:t>
      </w:r>
    </w:p>
    <w:p>
      <w:pPr>
        <w:spacing w:after="80"/>
      </w:pPr>
    </w:p>
    <w:p>
      <w:pPr>
        <w:spacing w:before="180" w:after="40"/>
      </w:pPr>
      <w:r>
        <w:rPr>
          <w:b/>
          <w:i w:val="0"/>
          <w:color w:val="712D85"/>
          <w:sz w:val="21"/>
        </w:rPr>
        <w:t>Do not add an OpenAI key</w:t>
      </w:r>
    </w:p>
    <w:p>
      <w:pPr>
        <w:spacing w:after="180"/>
        <w:ind w:left="288"/>
      </w:pPr>
      <w:r>
        <w:rPr>
          <w:b w:val="0"/>
          <w:i w:val="0"/>
          <w:color w:val="5A5060"/>
          <w:sz w:val="20"/>
        </w:rPr>
        <w:t>Voice input sends the interviewee’s audio to a third party. Leave OPENAI_API_KEY unset and the microphone button does not appear at all. Enable it only once the privacy notice has been re-approved.</w:t>
      </w:r>
    </w:p>
    <w:p>
      <w:pPr>
        <w:spacing w:before="320" w:after="100"/>
      </w:pPr>
      <w:r>
        <w:rPr>
          <w:b/>
          <w:i w:val="0"/>
          <w:color w:val="712D85"/>
          <w:sz w:val="30"/>
        </w:rPr>
        <w:t>6.  Build and deploy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export REPO=$REGION-docker.pkg.dev/$PROJECT/magpie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gcloud artifacts repositories create magpie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--repository-format=docker --location=$REGION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export TAG=$REPO/app:v1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gcloud builds submit --tag $TAG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gcloud run deploy magpie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--image=$TAG --region=$REGION --allow-unauthenticated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--network=default --subnet=default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--vpc-egress=private-ranges-only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--set-secrets=ANTHROPIC_API_KEY=anthropic-api-key:latest,\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ADMIN_PASSWORD=admin-password:latest,DATABASE_URL=database-url:latest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--set-env-vars=MODEL=claude-sonnet-4-6,NODE_ENV=production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--min-instances=1 --max-instances=1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--timeout=600 --memory=1Gi --cpu=1</w:t>
      </w:r>
    </w:p>
    <w:p>
      <w:pPr>
        <w:spacing w:after="80"/>
      </w:pPr>
    </w:p>
    <w:p>
      <w:pPr>
        <w:spacing w:before="180" w:after="40"/>
      </w:pPr>
      <w:r>
        <w:rPr>
          <w:b/>
          <w:i w:val="0"/>
          <w:color w:val="712D85"/>
          <w:sz w:val="21"/>
        </w:rPr>
        <w:t>The tables create themselves</w:t>
      </w:r>
    </w:p>
    <w:p>
      <w:pPr>
        <w:spacing w:after="180"/>
        <w:ind w:left="288"/>
      </w:pPr>
      <w:r>
        <w:rPr>
          <w:b w:val="0"/>
          <w:i w:val="0"/>
          <w:color w:val="5A5060"/>
          <w:sz w:val="20"/>
        </w:rPr>
        <w:t>The container runs its migration before starting the server, and refuses to start if that fails. So there is no separate migration step — if the service comes up, the database is ready. If it will not start, read the logs: a migration failure says so explicitly.</w:t>
      </w:r>
    </w:p>
    <w:p>
      <w:pPr>
        <w:spacing w:before="320" w:after="100"/>
      </w:pPr>
      <w:r>
        <w:rPr>
          <w:b/>
          <w:i w:val="0"/>
          <w:color w:val="712D85"/>
          <w:sz w:val="30"/>
        </w:rPr>
        <w:t>7.  Why those flags matter</w:t>
      </w:r>
    </w:p>
    <w:p>
      <w:pPr>
        <w:pStyle w:val="ListBullet"/>
        <w:spacing w:after="80"/>
      </w:pPr>
      <w:r>
        <w:rPr>
          <w:b/>
          <w:i w:val="0"/>
          <w:color w:val="1C1620"/>
          <w:sz w:val="21"/>
        </w:rPr>
        <w:t xml:space="preserve">--network / --subnet / --vpc-egress  —  </w:t>
      </w:r>
      <w:r>
        <w:rPr>
          <w:b w:val="0"/>
          <w:i w:val="0"/>
          <w:color w:val="1C1620"/>
          <w:sz w:val="21"/>
        </w:rPr>
        <w:t>without these the container has no route into your VPC and every database query times out.</w:t>
      </w:r>
    </w:p>
    <w:p>
      <w:pPr>
        <w:pStyle w:val="ListBullet"/>
        <w:spacing w:after="80"/>
      </w:pPr>
      <w:r>
        <w:rPr>
          <w:b/>
          <w:i w:val="0"/>
          <w:color w:val="1C1620"/>
          <w:sz w:val="21"/>
        </w:rPr>
        <w:t xml:space="preserve">--timeout=600  —  </w:t>
      </w:r>
      <w:r>
        <w:rPr>
          <w:b w:val="0"/>
          <w:i w:val="0"/>
          <w:color w:val="1C1620"/>
          <w:sz w:val="21"/>
        </w:rPr>
        <w:t>drawing a process map makes two model calls in one request and exceeds the 300-second default.</w:t>
      </w:r>
    </w:p>
    <w:p>
      <w:pPr>
        <w:pStyle w:val="ListBullet"/>
        <w:spacing w:after="80"/>
      </w:pPr>
      <w:r>
        <w:rPr>
          <w:b/>
          <w:i w:val="0"/>
          <w:color w:val="1C1620"/>
          <w:sz w:val="21"/>
        </w:rPr>
        <w:t xml:space="preserve">--max-instances=1  —  </w:t>
      </w:r>
      <w:r>
        <w:rPr>
          <w:b w:val="0"/>
          <w:i w:val="0"/>
          <w:color w:val="1C1620"/>
          <w:sz w:val="21"/>
        </w:rPr>
        <w:t>correctness, not capacity. Rate limits are held per instance, so a second instance silently doubles every limit. Do not raise it without moving that state to the database.</w:t>
      </w:r>
    </w:p>
    <w:p>
      <w:pPr>
        <w:pStyle w:val="ListBullet"/>
        <w:spacing w:after="80"/>
      </w:pPr>
      <w:r>
        <w:rPr>
          <w:b/>
          <w:i w:val="0"/>
          <w:color w:val="1C1620"/>
          <w:sz w:val="21"/>
        </w:rPr>
        <w:t xml:space="preserve">--min-instances=1  —  </w:t>
      </w:r>
      <w:r>
        <w:rPr>
          <w:b w:val="0"/>
          <w:i w:val="0"/>
          <w:color w:val="1C1620"/>
          <w:sz w:val="21"/>
        </w:rPr>
        <w:t>no cold start in front of a waiting interviewee.</w:t>
      </w:r>
    </w:p>
    <w:p>
      <w:pPr>
        <w:spacing w:before="320" w:after="100"/>
      </w:pPr>
      <w:r>
        <w:rPr>
          <w:b/>
          <w:i w:val="0"/>
          <w:color w:val="712D85"/>
          <w:sz w:val="30"/>
        </w:rPr>
        <w:t>8.  Set the base URL, then redeploy</w:t>
      </w:r>
    </w:p>
    <w:p>
      <w:r>
        <w:rPr>
          <w:b w:val="0"/>
          <w:i w:val="0"/>
          <w:color w:val="1C1620"/>
          <w:sz w:val="21"/>
        </w:rPr>
        <w:t>Cloud Run only issues the service URL after the first deploy, and invite links are built from it. Skip this and the links you send will point at localhost.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export URL=$(gcloud run services describe magpie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--region=$REGION --format="value(status.url)")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gcloud run services update magpie --region=$REGION \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 --update-env-vars=BASE_URL=$URL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b w:val="0"/>
          <w:i w:val="0"/>
          <w:color w:val="2E1235"/>
          <w:sz w:val="18"/>
        </w:rPr>
        <w:t>echo $URL</w:t>
      </w:r>
    </w:p>
    <w:p>
      <w:pPr>
        <w:spacing w:after="80"/>
      </w:pPr>
    </w:p>
    <w:p>
      <w:pPr>
        <w:spacing w:before="320" w:after="100"/>
      </w:pPr>
      <w:r>
        <w:rPr>
          <w:b/>
          <w:i w:val="0"/>
          <w:color w:val="712D85"/>
          <w:sz w:val="30"/>
        </w:rPr>
        <w:t>9.  Prepare the demo</w:t>
      </w:r>
    </w:p>
    <w:p>
      <w:r>
        <w:rPr>
          <w:b w:val="0"/>
          <w:i w:val="0"/>
          <w:color w:val="1C1620"/>
          <w:sz w:val="21"/>
        </w:rPr>
        <w:t>Open the service URL, sign in to the console with your admin password, then:</w:t>
      </w:r>
    </w:p>
    <w:p>
      <w:pPr>
        <w:pStyle w:val="ListBullet"/>
        <w:spacing w:after="80"/>
      </w:pPr>
      <w:r>
        <w:rPr>
          <w:b w:val="0"/>
          <w:i w:val="0"/>
          <w:color w:val="1C1620"/>
          <w:sz w:val="21"/>
        </w:rPr>
        <w:t>Create a campaign, add an interviewee, copy their invite link.</w:t>
      </w:r>
    </w:p>
    <w:p>
      <w:pPr>
        <w:pStyle w:val="ListBullet"/>
        <w:spacing w:after="80"/>
      </w:pPr>
      <w:r>
        <w:rPr>
          <w:b w:val="0"/>
          <w:i w:val="0"/>
          <w:color w:val="1C1620"/>
          <w:sz w:val="21"/>
        </w:rPr>
        <w:t>Run the interview through to the end — about 20–30 minutes of real conversation.</w:t>
      </w:r>
    </w:p>
    <w:p>
      <w:pPr>
        <w:pStyle w:val="ListBullet"/>
        <w:spacing w:after="80"/>
      </w:pPr>
      <w:r>
        <w:rPr>
          <w:b w:val="0"/>
          <w:i w:val="0"/>
          <w:color w:val="1C1620"/>
          <w:sz w:val="21"/>
        </w:rPr>
        <w:t>Open the specification from the register, then the Process map tab.</w:t>
      </w:r>
    </w:p>
    <w:p>
      <w:pPr>
        <w:spacing w:before="180" w:after="40"/>
      </w:pPr>
      <w:r>
        <w:rPr>
          <w:b/>
          <w:i w:val="0"/>
          <w:color w:val="712D85"/>
          <w:sz w:val="21"/>
        </w:rPr>
        <w:t>Warm the map before an audience sees it</w:t>
      </w:r>
    </w:p>
    <w:p>
      <w:pPr>
        <w:spacing w:after="180"/>
        <w:ind w:left="288"/>
      </w:pPr>
      <w:r>
        <w:rPr>
          <w:b w:val="0"/>
          <w:i w:val="0"/>
          <w:color w:val="5A5060"/>
          <w:sz w:val="20"/>
        </w:rPr>
        <w:t>The first time a process map is drawn it costs a model call and takes a moment. It is then stored and redraws instantly. Open it once beforehand.</w:t>
      </w:r>
    </w:p>
    <w:p>
      <w:pPr>
        <w:spacing w:before="320" w:after="100"/>
      </w:pPr>
      <w:r>
        <w:rPr>
          <w:b/>
          <w:i w:val="0"/>
          <w:color w:val="712D85"/>
          <w:sz w:val="30"/>
        </w:rPr>
        <w:t>10.  What is switched off, and why</w:t>
      </w:r>
    </w:p>
    <w:p>
      <w:pPr>
        <w:pStyle w:val="ListBullet"/>
        <w:spacing w:after="80"/>
      </w:pPr>
      <w:r>
        <w:rPr>
          <w:b/>
          <w:i w:val="0"/>
          <w:color w:val="1C1620"/>
          <w:sz w:val="21"/>
        </w:rPr>
        <w:t xml:space="preserve">The To-be map  —  </w:t>
      </w:r>
      <w:r>
        <w:rPr>
          <w:b w:val="0"/>
          <w:i w:val="0"/>
          <w:color w:val="1C1620"/>
          <w:sz w:val="21"/>
        </w:rPr>
        <w:t>Magpie can propose improvements from the bottlenecks it finds, but a person must approve each one before it can reach a report, and that review screen is not built yet. If asked: nothing machine-generated reaches a report unreviewed. That is a design decision, not a missing feature.</w:t>
      </w:r>
    </w:p>
    <w:p>
      <w:pPr>
        <w:pStyle w:val="ListBullet"/>
        <w:spacing w:after="80"/>
      </w:pPr>
      <w:r>
        <w:rPr>
          <w:b/>
          <w:i w:val="0"/>
          <w:color w:val="1C1620"/>
          <w:sz w:val="21"/>
        </w:rPr>
        <w:t xml:space="preserve">Voice input  —  </w:t>
      </w:r>
      <w:r>
        <w:rPr>
          <w:b w:val="0"/>
          <w:i w:val="0"/>
          <w:color w:val="1C1620"/>
          <w:sz w:val="21"/>
        </w:rPr>
        <w:t>audio would leave for a third party. Unset by default.</w:t>
      </w:r>
    </w:p>
    <w:p>
      <w:pPr>
        <w:spacing w:before="200" w:after="100"/>
      </w:pPr>
      <w:r>
        <w:rPr>
          <w:b/>
          <w:i w:val="0"/>
          <w:color w:val="1C1620"/>
          <w:sz w:val="23"/>
        </w:rPr>
        <w:t>One thing to be straight about if it comes up</w:t>
      </w:r>
    </w:p>
    <w:p>
      <w:r>
        <w:rPr>
          <w:b w:val="0"/>
          <w:i w:val="0"/>
          <w:color w:val="1C1620"/>
          <w:sz w:val="21"/>
        </w:rPr>
        <w:t>The privacy notice tells interviewees their data is kept for a set period. Automatic deletion after that period is not built, and daily backups hold a week of data regardless. Fine for a demo with invented content. It needs solving before real interviewees are pointed at it.</w:t>
      </w:r>
    </w:p>
    <w:p>
      <w:pPr>
        <w:spacing w:before="320" w:after="100"/>
      </w:pPr>
      <w:r>
        <w:rPr>
          <w:b/>
          <w:i w:val="0"/>
          <w:color w:val="712D85"/>
          <w:sz w:val="30"/>
        </w:rPr>
        <w:t>11.  If something goes wrong</w:t>
      </w:r>
    </w:p>
    <w:p>
      <w:pPr>
        <w:pStyle w:val="ListBullet"/>
        <w:spacing w:after="80"/>
      </w:pPr>
      <w:r>
        <w:rPr>
          <w:b/>
          <w:i w:val="0"/>
          <w:color w:val="1C1620"/>
          <w:sz w:val="21"/>
        </w:rPr>
        <w:t xml:space="preserve">The service will not start  —  </w:t>
      </w:r>
      <w:r>
        <w:rPr>
          <w:b w:val="0"/>
          <w:i w:val="0"/>
          <w:color w:val="1C1620"/>
          <w:sz w:val="21"/>
        </w:rPr>
        <w:t>gcloud run services logs read magpie --region=$REGION --limit=50. A migration failure names itself.</w:t>
      </w:r>
    </w:p>
    <w:p>
      <w:pPr>
        <w:pStyle w:val="ListBullet"/>
        <w:spacing w:after="80"/>
      </w:pPr>
      <w:r>
        <w:rPr>
          <w:b/>
          <w:i w:val="0"/>
          <w:color w:val="1C1620"/>
          <w:sz w:val="21"/>
        </w:rPr>
        <w:t xml:space="preserve">Queries hang, then time out  —  </w:t>
      </w:r>
      <w:r>
        <w:rPr>
          <w:b w:val="0"/>
          <w:i w:val="0"/>
          <w:color w:val="1C1620"/>
          <w:sz w:val="21"/>
        </w:rPr>
        <w:t>the VPC egress flags were not applied. Check with gcloud run services describe magpie.</w:t>
      </w:r>
    </w:p>
    <w:p>
      <w:pPr>
        <w:pStyle w:val="ListBullet"/>
        <w:spacing w:after="80"/>
      </w:pPr>
      <w:r>
        <w:rPr>
          <w:b/>
          <w:i w:val="0"/>
          <w:color w:val="1C1620"/>
          <w:sz w:val="21"/>
        </w:rPr>
        <w:t xml:space="preserve">“Invalid Tier”  —  </w:t>
      </w:r>
      <w:r>
        <w:rPr>
          <w:b w:val="0"/>
          <w:i w:val="0"/>
          <w:color w:val="1C1620"/>
          <w:sz w:val="21"/>
        </w:rPr>
        <w:t>add --edition=ENTERPRISE.</w:t>
      </w:r>
    </w:p>
    <w:p>
      <w:pPr>
        <w:pStyle w:val="ListBullet"/>
        <w:spacing w:after="80"/>
      </w:pPr>
      <w:r>
        <w:rPr>
          <w:b/>
          <w:i w:val="0"/>
          <w:color w:val="1C1620"/>
          <w:sz w:val="21"/>
        </w:rPr>
        <w:t xml:space="preserve">“violates constraints/sql.restrictPublicIp”  —  </w:t>
      </w:r>
      <w:r>
        <w:rPr>
          <w:b w:val="0"/>
          <w:i w:val="0"/>
          <w:color w:val="1C1620"/>
          <w:sz w:val="21"/>
        </w:rPr>
        <w:t>add --no-assign-ip and --network. Do not disable the policy; it is protecting interview data.</w:t>
      </w:r>
    </w:p>
    <w:p>
      <w:pPr>
        <w:pStyle w:val="ListBullet"/>
        <w:spacing w:after="80"/>
      </w:pPr>
      <w:r>
        <w:rPr>
          <w:b/>
          <w:i w:val="0"/>
          <w:color w:val="1C1620"/>
          <w:sz w:val="21"/>
        </w:rPr>
        <w:t xml:space="preserve">Invite links point at localhost  —  </w:t>
      </w:r>
      <w:r>
        <w:rPr>
          <w:b w:val="0"/>
          <w:i w:val="0"/>
          <w:color w:val="1C1620"/>
          <w:sz w:val="21"/>
        </w:rPr>
        <w:t>step 8 was skipped.</w:t>
      </w:r>
    </w:p>
    <w:p>
      <w:pPr>
        <w:pStyle w:val="ListBullet"/>
        <w:spacing w:after="80"/>
      </w:pPr>
      <w:r>
        <w:rPr>
          <w:b/>
          <w:i w:val="0"/>
          <w:color w:val="1C1620"/>
          <w:sz w:val="21"/>
        </w:rPr>
        <w:t xml:space="preserve">Cannot sign in  —  </w:t>
      </w:r>
      <w:r>
        <w:rPr>
          <w:b w:val="0"/>
          <w:i w:val="0"/>
          <w:color w:val="1C1620"/>
          <w:sz w:val="21"/>
        </w:rPr>
        <w:t>the ADMIN_PASSWORD secret and what you are typing differ. Add a new secret version and redeploy.</w:t>
      </w:r>
    </w:p>
    <w:p>
      <w:pPr>
        <w:spacing w:before="280" w:after="100"/>
      </w:pPr>
      <w:r>
        <w:rPr>
          <w:b/>
          <w:i w:val="0"/>
          <w:color w:val="1C1620"/>
          <w:sz w:val="23"/>
        </w:rPr>
        <w:t>Running cost</w:t>
      </w:r>
    </w:p>
    <w:p>
      <w:r>
        <w:rPr>
          <w:b w:val="0"/>
          <w:i w:val="0"/>
          <w:color w:val="1C1620"/>
          <w:sz w:val="21"/>
        </w:rPr>
        <w:t>About £35–40 per month for the database and one always-on instance, plus Anthropic usage. A full interview is roughly 500,000 input tokens across its turns — model usage will dominate the bill, not the infrastructure.</w:t>
      </w:r>
    </w:p>
    <w:p>
      <w:r>
        <w:rPr>
          <w:b w:val="0"/>
          <w:i/>
          <w:color w:val="5A5060"/>
          <w:sz w:val="17"/>
        </w:rPr>
        <w:t>Magpie runs on PostgreSQL. The container applies its own migrations at boot and will not start without a working database connection.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1C16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