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 w:before="0"/>
      </w:pPr>
    </w:p>
    <w:p>
      <w:pPr>
        <w:spacing w:after="40" w:before="0"/>
      </w:pPr>
      <w:r>
        <w:rPr>
          <w:b/>
          <w:i w:val="0"/>
          <w:color w:val="712D85"/>
          <w:sz w:val="72"/>
        </w:rPr>
        <w:t>Magpie</w:t>
      </w:r>
    </w:p>
    <w:p>
      <w:pPr>
        <w:spacing w:after="360" w:before="0"/>
      </w:pPr>
      <w:r>
        <w:rPr>
          <w:b w:val="0"/>
          <w:i w:val="0"/>
          <w:color w:val="451B4F"/>
          <w:sz w:val="26"/>
        </w:rPr>
        <w:t>Process capture for VMO2</w:t>
      </w:r>
    </w:p>
    <w:p>
      <w:pPr>
        <w:spacing w:after="100" w:before="0"/>
      </w:pPr>
      <w:r>
        <w:rPr>
          <w:b/>
          <w:i w:val="0"/>
          <w:color w:val="1A1A1A"/>
          <w:sz w:val="38"/>
        </w:rPr>
        <w:t>Deploying to Google Cloud with Terraform</w:t>
      </w:r>
    </w:p>
    <w:p>
      <w:pPr>
        <w:spacing w:after="400" w:before="0"/>
      </w:pPr>
      <w:r>
        <w:rPr>
          <w:b w:val="0"/>
          <w:i w:val="0"/>
          <w:color w:val="5A5A5A"/>
          <w:sz w:val="21"/>
        </w:rPr>
        <w:t>A complete, ordered runbook · 10 August 2026</w:t>
      </w:r>
    </w:p>
    <w:p>
      <w:pPr>
        <w:spacing w:after="320" w:before="0"/>
      </w:pPr>
      <w:r>
        <w:rPr>
          <w:color w:val="1A1A1A"/>
          <w:sz w:val="21"/>
        </w:rPr>
        <w:t xml:space="preserve">Roughly </w:t>
      </w:r>
      <w:r>
        <w:rPr>
          <w:b/>
          <w:color w:val="1A1A1A"/>
          <w:sz w:val="21"/>
        </w:rPr>
        <w:t>80 minutes</w:t>
      </w:r>
      <w:r>
        <w:rPr>
          <w:color w:val="1A1A1A"/>
          <w:sz w:val="21"/>
        </w:rPr>
        <w:t xml:space="preserve"> end to end, most of it spent waiting for Cloud SQL. Everything lives in </w:t>
      </w:r>
      <w:r>
        <w:rPr>
          <w:rFonts w:ascii="Consolas" w:hAnsi="Consolas"/>
          <w:color w:val="712D85"/>
          <w:sz w:val="18"/>
        </w:rPr>
        <w:t>infra/terraform</w:t>
      </w:r>
      <w:r>
        <w:rPr>
          <w:color w:val="1A1A1A"/>
          <w:sz w:val="21"/>
        </w:rPr>
        <w:t xml:space="preserve">. The older </w:t>
      </w:r>
      <w:r>
        <w:rPr>
          <w:rFonts w:ascii="Consolas" w:hAnsi="Consolas"/>
          <w:color w:val="712D85"/>
          <w:sz w:val="18"/>
        </w:rPr>
        <w:t>DEPLOY-GCP.md</w:t>
      </w:r>
      <w:r>
        <w:rPr>
          <w:color w:val="1A1A1A"/>
          <w:sz w:val="21"/>
        </w:rPr>
        <w:t xml:space="preserve"> describes the same deployment as individual gcloud commands — useful for understanding what Terraform does on your behalf, but this is the path to use.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fill="712D85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463"/>
            <w:shd w:val="clear" w:fill="712D85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1701"/>
            <w:shd w:val="clear" w:fill="712D85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0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What you need before you start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5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1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Install the tools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10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2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Sign in — twice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5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3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Create the state bucket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5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4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Configure the deployment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5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5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Create the image registry first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5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6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Build and push the container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10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7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Build everything else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20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8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Set the two secrets Terraform does not hold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5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9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Check it is alive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5 min</w:t>
            </w:r>
          </w:p>
        </w:tc>
      </w:tr>
      <w:tr>
        <w:tc>
          <w:tcPr>
            <w:tcW w:type="dxa" w:w="1474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Step 10</w:t>
            </w:r>
          </w:p>
        </w:tc>
        <w:tc>
          <w:tcPr>
            <w:tcW w:type="dxa" w:w="6463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Prove the retention sweep, then let it run</w:t>
            </w:r>
          </w:p>
        </w:tc>
        <w:tc>
          <w:tcPr>
            <w:tcW w:type="dxa" w:w="1701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10 min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60" w:before="80"/>
      </w:pPr>
      <w:r>
        <w:rPr>
          <w:b/>
          <w:i w:val="0"/>
          <w:color w:val="451B4F"/>
          <w:sz w:val="28"/>
        </w:rPr>
        <w:t>Step 0 · What you need before you start</w:t>
      </w:r>
    </w:p>
    <w:p>
      <w:pPr>
        <w:spacing w:after="120" w:before="0"/>
      </w:pPr>
      <w:r>
        <w:rPr>
          <w:color w:val="1A1A1A"/>
          <w:sz w:val="20"/>
        </w:rPr>
        <w:t>Gather these three things first. Every later step assumes them, and finding out at step 6 that you lack a permission is an expensive way to learn it.</w:t>
      </w:r>
    </w:p>
    <w:p>
      <w:pPr>
        <w:pStyle w:val="ListBullet"/>
        <w:spacing w:after="50"/>
        <w:ind w:left="340"/>
      </w:pPr>
      <w:r>
        <w:rPr>
          <w:b/>
          <w:color w:val="1A1A1A"/>
          <w:sz w:val="20"/>
        </w:rPr>
        <w:t>A GCP project with billing enabled.</w:t>
      </w:r>
      <w:r>
        <w:rPr>
          <w:color w:val="1A1A1A"/>
          <w:sz w:val="20"/>
        </w:rPr>
        <w:t xml:space="preserve"> Note its project ID — not its display name. </w:t>
      </w:r>
      <w:r>
        <w:rPr>
          <w:rFonts w:ascii="Consolas" w:hAnsi="Consolas"/>
          <w:color w:val="712D85"/>
          <w:sz w:val="18"/>
        </w:rPr>
        <w:t>gcloud projects list</w:t>
      </w:r>
      <w:r>
        <w:rPr>
          <w:color w:val="1A1A1A"/>
          <w:sz w:val="20"/>
        </w:rPr>
        <w:t xml:space="preserve"> shows both.</w:t>
      </w:r>
    </w:p>
    <w:p>
      <w:pPr>
        <w:pStyle w:val="ListBullet"/>
        <w:spacing w:after="50"/>
        <w:ind w:left="340"/>
      </w:pPr>
      <w:r>
        <w:rPr>
          <w:b/>
          <w:color w:val="1A1A1A"/>
          <w:sz w:val="20"/>
        </w:rPr>
        <w:t>Permissions on that project.</w:t>
      </w:r>
      <w:r>
        <w:rPr>
          <w:color w:val="1A1A1A"/>
          <w:sz w:val="20"/>
        </w:rPr>
        <w:t xml:space="preserve"> </w:t>
      </w:r>
      <w:r>
        <w:rPr>
          <w:rFonts w:ascii="Consolas" w:hAnsi="Consolas"/>
          <w:color w:val="712D85"/>
          <w:sz w:val="18"/>
        </w:rPr>
        <w:t>roles/owner</w:t>
      </w:r>
      <w:r>
        <w:rPr>
          <w:color w:val="1A1A1A"/>
          <w:sz w:val="20"/>
        </w:rPr>
        <w:t xml:space="preserve"> is simplest. If your organisation does not grant it, you need: Service Usage Admin, Cloud SQL Admin, Cloud Run Admin, Secret Manager Admin, Artifact Registry Admin, Compute Network Admin, Service Account Admin, Cloud Scheduler Admin, and Storage Admin.</w:t>
      </w:r>
    </w:p>
    <w:p>
      <w:pPr>
        <w:pStyle w:val="ListBullet"/>
        <w:spacing w:after="50"/>
        <w:ind w:left="340"/>
      </w:pPr>
      <w:r>
        <w:rPr>
          <w:b/>
          <w:color w:val="1A1A1A"/>
          <w:sz w:val="20"/>
        </w:rPr>
        <w:t>An Anthropic API key</w:t>
      </w:r>
      <w:r>
        <w:rPr>
          <w:color w:val="1A1A1A"/>
          <w:sz w:val="20"/>
        </w:rPr>
        <w:t>, and a console password you have chosen. You will set both in Step 8; they are never written into Terraform.</w:t>
      </w:r>
    </w:p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FF8E8"/>
          </w:tcPr>
          <w:p>
            <w:pPr>
              <w:spacing w:after="60" w:before="60"/>
            </w:pPr>
            <w:r>
              <w:rPr>
                <w:b/>
                <w:color w:val="8A5C00"/>
                <w:sz w:val="19"/>
              </w:rPr>
              <w:t xml:space="preserve">Note. </w:t>
            </w:r>
            <w:r>
              <w:rPr>
                <w:color w:val="1A1A1A"/>
                <w:sz w:val="19"/>
              </w:rPr>
              <w:t xml:space="preserve">If your organisation enforces </w:t>
            </w:r>
            <w:r>
              <w:rPr>
                <w:rFonts w:ascii="Consolas" w:hAnsi="Consolas"/>
                <w:color w:val="712D85"/>
                <w:sz w:val="18"/>
              </w:rPr>
              <w:t>constraints/sql.restrictPublicIp</w:t>
            </w:r>
            <w:r>
              <w:rPr>
                <w:color w:val="1A1A1A"/>
                <w:sz w:val="19"/>
              </w:rPr>
              <w:t>, that is fine — this deployment gives the database a private address only, which is what that policy is asking for. You do not need an exception.</w:t>
            </w:r>
          </w:p>
        </w:tc>
      </w:tr>
    </w:tbl>
    <w:p>
      <w:pPr>
        <w:spacing w:after="80" w:before="0"/>
      </w:pPr>
    </w:p>
    <w:p>
      <w:pPr>
        <w:spacing w:after="60" w:before="80"/>
      </w:pPr>
      <w:r>
        <w:rPr>
          <w:b/>
          <w:i w:val="0"/>
          <w:color w:val="451B4F"/>
          <w:sz w:val="28"/>
        </w:rPr>
        <w:t>Step 1 · Install the tools</w:t>
      </w:r>
    </w:p>
    <w:p>
      <w:pPr>
        <w:spacing w:after="120" w:before="0"/>
      </w:pPr>
      <w:r>
        <w:rPr>
          <w:color w:val="1A1A1A"/>
          <w:sz w:val="20"/>
        </w:rPr>
        <w:t>Three tools. On macOS with Homebrew: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brew install --cask google-cloud-sdk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brew install opentofu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5A5A5A"/>
                <w:sz w:val="17"/>
              </w:rPr>
              <w:t># Docker Desktop, if you do not already have it: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brew install --cask docker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A1A1A"/>
          <w:sz w:val="20"/>
        </w:rPr>
        <w:t xml:space="preserve">This runbook uses </w:t>
      </w:r>
      <w:r>
        <w:rPr>
          <w:b/>
          <w:color w:val="1A1A1A"/>
          <w:sz w:val="20"/>
        </w:rPr>
        <w:t>OpenTofu</w:t>
      </w:r>
      <w:r>
        <w:rPr>
          <w:color w:val="1A1A1A"/>
          <w:sz w:val="20"/>
        </w:rPr>
        <w:t xml:space="preserve"> (</w:t>
      </w:r>
      <w:r>
        <w:rPr>
          <w:rFonts w:ascii="Consolas" w:hAnsi="Consolas"/>
          <w:color w:val="712D85"/>
          <w:sz w:val="18"/>
        </w:rPr>
        <w:t>tofu</w:t>
      </w:r>
      <w:r>
        <w:rPr>
          <w:color w:val="1A1A1A"/>
          <w:sz w:val="20"/>
        </w:rPr>
        <w:t xml:space="preserve">), the open-source Terraform. If your organisation standardises on HashiCorp Terraform, install that instead and read every </w:t>
      </w:r>
      <w:r>
        <w:rPr>
          <w:rFonts w:ascii="Consolas" w:hAnsi="Consolas"/>
          <w:color w:val="712D85"/>
          <w:sz w:val="18"/>
        </w:rPr>
        <w:t>tofu</w:t>
      </w:r>
      <w:r>
        <w:rPr>
          <w:color w:val="1A1A1A"/>
          <w:sz w:val="20"/>
        </w:rPr>
        <w:t xml:space="preserve"> below as </w:t>
      </w:r>
      <w:r>
        <w:rPr>
          <w:rFonts w:ascii="Consolas" w:hAnsi="Consolas"/>
          <w:color w:val="712D85"/>
          <w:sz w:val="18"/>
        </w:rPr>
        <w:t>terraform</w:t>
      </w:r>
      <w:r>
        <w:rPr>
          <w:color w:val="1A1A1A"/>
          <w:sz w:val="20"/>
        </w:rPr>
        <w:t xml:space="preserve"> — the configuration is identical and works with both.</w:t>
      </w:r>
    </w:p>
    <w:p>
      <w:pPr>
        <w:spacing w:after="40" w:before="0"/>
      </w:pPr>
      <w:r>
        <w:rPr>
          <w:b/>
          <w:i w:val="0"/>
          <w:color w:val="712D85"/>
          <w:sz w:val="19"/>
        </w:rPr>
        <w:t>Check it worked: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version &amp;&amp; gcloud version &amp;&amp; docker version</w:t>
            </w:r>
          </w:p>
        </w:tc>
      </w:tr>
    </w:tbl>
    <w:p>
      <w:pPr>
        <w:spacing w:after="80" w:before="0"/>
      </w:pPr>
    </w:p>
    <w:p>
      <w:pPr>
        <w:spacing w:after="60" w:before="80"/>
      </w:pPr>
      <w:r>
        <w:rPr>
          <w:b/>
          <w:i w:val="0"/>
          <w:color w:val="451B4F"/>
          <w:sz w:val="28"/>
        </w:rPr>
        <w:t>Step 2 · Sign in — twice</w:t>
      </w:r>
    </w:p>
    <w:p>
      <w:pPr>
        <w:spacing w:after="120" w:before="0"/>
      </w:pPr>
      <w:r>
        <w:rPr>
          <w:color w:val="1A1A1A"/>
          <w:sz w:val="20"/>
        </w:rPr>
        <w:t xml:space="preserve">This trips people up, so it is its own step. You must authenticate </w:t>
      </w:r>
      <w:r>
        <w:rPr>
          <w:b/>
          <w:color w:val="1A1A1A"/>
          <w:sz w:val="20"/>
        </w:rPr>
        <w:t>twice</w:t>
      </w:r>
      <w:r>
        <w:rPr>
          <w:color w:val="1A1A1A"/>
          <w:sz w:val="20"/>
        </w:rPr>
        <w:t>, for two different things: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5A5A5A"/>
                <w:sz w:val="17"/>
              </w:rPr>
              <w:t># 1 · For the gcloud CLI itself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auth login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5A5A5A"/>
                <w:sz w:val="17"/>
              </w:rPr>
              <w:t># 2 · For Terraform, which uses Application Default Credentials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auth application-default login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FF8E8"/>
          </w:tcPr>
          <w:p>
            <w:pPr>
              <w:spacing w:after="60" w:before="60"/>
            </w:pPr>
            <w:r>
              <w:rPr>
                <w:b/>
                <w:color w:val="8A5C00"/>
                <w:sz w:val="19"/>
              </w:rPr>
              <w:t xml:space="preserve">Note. </w:t>
            </w:r>
            <w:r>
              <w:rPr>
                <w:color w:val="1A1A1A"/>
                <w:sz w:val="19"/>
              </w:rPr>
              <w:t xml:space="preserve">Skipping the second command is the single most common failure here. Terraform does not use your </w:t>
            </w:r>
            <w:r>
              <w:rPr>
                <w:rFonts w:ascii="Consolas" w:hAnsi="Consolas"/>
                <w:color w:val="712D85"/>
                <w:sz w:val="18"/>
              </w:rPr>
              <w:t>gcloud</w:t>
            </w:r>
            <w:r>
              <w:rPr>
                <w:color w:val="1A1A1A"/>
                <w:sz w:val="19"/>
              </w:rPr>
              <w:t xml:space="preserve"> session — it looks for Application Default Credentials, and without them the first </w:t>
            </w:r>
            <w:r>
              <w:rPr>
                <w:rFonts w:ascii="Consolas" w:hAnsi="Consolas"/>
                <w:color w:val="712D85"/>
                <w:sz w:val="18"/>
              </w:rPr>
              <w:t>tofu plan</w:t>
            </w:r>
            <w:r>
              <w:rPr>
                <w:color w:val="1A1A1A"/>
                <w:sz w:val="19"/>
              </w:rPr>
              <w:t xml:space="preserve"> fails with a confusing credentials error.</w:t>
            </w:r>
          </w:p>
        </w:tc>
      </w:tr>
    </w:tbl>
    <w:p>
      <w:pPr>
        <w:spacing w:after="8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export PROJECT=your-project-id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export REGION=europe-west2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config set project $PROJECT</w:t>
            </w:r>
          </w:p>
        </w:tc>
      </w:tr>
    </w:tbl>
    <w:p>
      <w:pPr>
        <w:spacing w:after="80" w:before="0"/>
      </w:pPr>
    </w:p>
    <w:p>
      <w:pPr>
        <w:spacing w:after="40" w:before="0"/>
      </w:pPr>
      <w:r>
        <w:rPr>
          <w:b/>
          <w:i w:val="0"/>
          <w:color w:val="712D85"/>
          <w:sz w:val="19"/>
        </w:rPr>
        <w:t>Check it worked: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config get-value project</w:t>
            </w:r>
          </w:p>
        </w:tc>
      </w:tr>
    </w:tbl>
    <w:p>
      <w:pPr>
        <w:spacing w:after="80" w:before="0"/>
      </w:pPr>
    </w:p>
    <w:p>
      <w:pPr>
        <w:spacing w:after="60" w:before="80"/>
      </w:pPr>
      <w:r>
        <w:rPr>
          <w:b/>
          <w:i w:val="0"/>
          <w:color w:val="451B4F"/>
          <w:sz w:val="28"/>
        </w:rPr>
        <w:t>Step 3 · Create the state bucket</w:t>
      </w:r>
    </w:p>
    <w:p>
      <w:pPr>
        <w:spacing w:after="120" w:before="0"/>
      </w:pPr>
      <w:r>
        <w:rPr>
          <w:color w:val="1A1A1A"/>
          <w:sz w:val="20"/>
        </w:rPr>
        <w:t>Terraform records what it built in a state file. That file will contain the database password and the retention token — Terraform must know both to manage the SQL user and the scheduler job — so it belongs in a private bucket, not on a laptop.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storage buckets create gs://$PROJECT-tfstate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--location=$REGION --uniform-bucket-level-access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storage buckets update gs://$PROJECT-tfstate --versioning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A1A1A"/>
          <w:sz w:val="20"/>
        </w:rPr>
        <w:t xml:space="preserve">Then open </w:t>
      </w:r>
      <w:r>
        <w:rPr>
          <w:rFonts w:ascii="Consolas" w:hAnsi="Consolas"/>
          <w:color w:val="712D85"/>
          <w:sz w:val="18"/>
        </w:rPr>
        <w:t>infra/terraform/versions.tf</w:t>
      </w:r>
      <w:r>
        <w:rPr>
          <w:color w:val="1A1A1A"/>
          <w:sz w:val="20"/>
        </w:rPr>
        <w:t xml:space="preserve">, uncomment the </w:t>
      </w:r>
      <w:r>
        <w:rPr>
          <w:rFonts w:ascii="Consolas" w:hAnsi="Consolas"/>
          <w:color w:val="712D85"/>
          <w:sz w:val="18"/>
        </w:rPr>
        <w:t>backend "gcs"</w:t>
      </w:r>
      <w:r>
        <w:rPr>
          <w:color w:val="1A1A1A"/>
          <w:sz w:val="20"/>
        </w:rPr>
        <w:t xml:space="preserve"> block, and set the bucket name: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backend "gcs"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bucket = "YOUR-PROJECT-tfstate"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prefix = "magpie"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}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FF8E8"/>
          </w:tcPr>
          <w:p>
            <w:pPr>
              <w:spacing w:after="60" w:before="60"/>
            </w:pPr>
            <w:r>
              <w:rPr>
                <w:b/>
                <w:color w:val="8A5C00"/>
                <w:sz w:val="19"/>
              </w:rPr>
              <w:t xml:space="preserve">Note. </w:t>
            </w:r>
            <w:r>
              <w:rPr>
                <w:color w:val="1A1A1A"/>
                <w:sz w:val="19"/>
              </w:rPr>
              <w:t>Versioning is on deliberately. State is the record of what exists; if it is lost or corrupted, Terraform no longer knows what it manages and reconciling by hand is painful.</w:t>
            </w:r>
          </w:p>
        </w:tc>
      </w:tr>
    </w:tbl>
    <w:p>
      <w:pPr>
        <w:spacing w:after="80" w:before="0"/>
      </w:pPr>
    </w:p>
    <w:p>
      <w:pPr>
        <w:spacing w:after="60" w:before="80"/>
      </w:pPr>
      <w:r>
        <w:rPr>
          <w:b/>
          <w:i w:val="0"/>
          <w:color w:val="451B4F"/>
          <w:sz w:val="28"/>
        </w:rPr>
        <w:t>Step 4 · Configure the deployment</w:t>
      </w:r>
    </w:p>
    <w:p>
      <w:pPr>
        <w:spacing w:after="120" w:before="0"/>
      </w:pPr>
      <w:r>
        <w:rPr>
          <w:color w:val="1A1A1A"/>
          <w:sz w:val="20"/>
        </w:rPr>
        <w:t>Copy the example variables and edit them. The two secrets stay out of the file — they are passed as environment variables so they never land in the working tree.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cd infra/terraform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cp terraform.tfvars.example terraform.tfvars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5A5A5A"/>
                <w:sz w:val="17"/>
              </w:rPr>
              <w:t># edit terraform.tfvars: set project_id and region</w:t>
            </w:r>
          </w:p>
        </w:tc>
      </w:tr>
    </w:tbl>
    <w:p>
      <w:pPr>
        <w:spacing w:after="8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export TF_VAR_db_password="$(openssl rand -base64 24)"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export TF_VAR_retention_token="$(openssl rand -hex 32)"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FF8E8"/>
          </w:tcPr>
          <w:p>
            <w:pPr>
              <w:spacing w:after="60" w:before="60"/>
            </w:pPr>
            <w:r>
              <w:rPr>
                <w:b/>
                <w:color w:val="8A5C00"/>
                <w:sz w:val="19"/>
              </w:rPr>
              <w:t xml:space="preserve">Note. </w:t>
            </w:r>
            <w:r>
              <w:rPr>
                <w:color w:val="1A1A1A"/>
                <w:sz w:val="19"/>
              </w:rPr>
              <w:t xml:space="preserve">Save those two values somewhere durable — a password manager, not a terminal buffer. Losing them is not fatal, but recovering means a fresh </w:t>
            </w:r>
            <w:r>
              <w:rPr>
                <w:rFonts w:ascii="Consolas" w:hAnsi="Consolas"/>
                <w:color w:val="712D85"/>
                <w:sz w:val="18"/>
              </w:rPr>
              <w:t>apply</w:t>
            </w:r>
            <w:r>
              <w:rPr>
                <w:color w:val="1A1A1A"/>
                <w:sz w:val="19"/>
              </w:rPr>
              <w:t xml:space="preserve"> to rotate them, and the retention token is needed again in Step 10.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A1A1A"/>
          <w:sz w:val="20"/>
        </w:rPr>
        <w:t xml:space="preserve">Leave </w:t>
      </w:r>
      <w:r>
        <w:rPr>
          <w:rFonts w:ascii="Consolas" w:hAnsi="Consolas"/>
          <w:color w:val="712D85"/>
          <w:sz w:val="18"/>
        </w:rPr>
        <w:t>image</w:t>
      </w:r>
      <w:r>
        <w:rPr>
          <w:color w:val="1A1A1A"/>
          <w:sz w:val="20"/>
        </w:rPr>
        <w:t xml:space="preserve"> as it is for now. It is set in Step 6, once there is an image to point at.</w:t>
      </w:r>
    </w:p>
    <w:p>
      <w:pPr>
        <w:spacing w:after="60" w:before="80"/>
      </w:pPr>
      <w:r>
        <w:rPr>
          <w:b/>
          <w:i w:val="0"/>
          <w:color w:val="451B4F"/>
          <w:sz w:val="28"/>
        </w:rPr>
        <w:t>Step 5 · Create the image registry first</w:t>
      </w:r>
    </w:p>
    <w:p>
      <w:pPr>
        <w:spacing w:after="120" w:before="0"/>
      </w:pPr>
      <w:r>
        <w:rPr>
          <w:color w:val="1A1A1A"/>
          <w:sz w:val="20"/>
        </w:rPr>
        <w:t>Chicken and egg: Cloud Run needs an image, and the image needs somewhere to be pushed. So create just the registry, ahead of everything else.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init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apply -target=google_artifact_registry_repository.magpie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A1A1A"/>
          <w:sz w:val="20"/>
        </w:rPr>
        <w:t xml:space="preserve">Terraform will also enable the required Google APIs, because the registry depends on them. Review the plan and type </w:t>
      </w:r>
      <w:r>
        <w:rPr>
          <w:rFonts w:ascii="Consolas" w:hAnsi="Consolas"/>
          <w:color w:val="712D85"/>
          <w:sz w:val="18"/>
        </w:rPr>
        <w:t>yes</w:t>
      </w:r>
      <w:r>
        <w:rPr>
          <w:color w:val="1A1A1A"/>
          <w:sz w:val="20"/>
        </w:rPr>
        <w:t>.</w:t>
      </w:r>
    </w:p>
    <w:p>
      <w:pPr>
        <w:spacing w:after="40" w:before="0"/>
      </w:pPr>
      <w:r>
        <w:rPr>
          <w:b/>
          <w:i w:val="0"/>
          <w:color w:val="712D85"/>
          <w:sz w:val="19"/>
        </w:rPr>
        <w:t>Check it worked: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output -raw image_repository</w:t>
            </w:r>
          </w:p>
        </w:tc>
      </w:tr>
    </w:tbl>
    <w:p>
      <w:pPr>
        <w:spacing w:after="80" w:before="0"/>
      </w:pPr>
    </w:p>
    <w:p>
      <w:pPr>
        <w:spacing w:after="60" w:before="80"/>
      </w:pPr>
      <w:r>
        <w:rPr>
          <w:b/>
          <w:i w:val="0"/>
          <w:color w:val="451B4F"/>
          <w:sz w:val="28"/>
        </w:rPr>
        <w:t>Step 6 · Build and push the container</w:t>
      </w:r>
    </w:p>
    <w:p>
      <w:pPr>
        <w:spacing w:after="120" w:before="0"/>
      </w:pPr>
      <w:r>
        <w:rPr>
          <w:color w:val="1A1A1A"/>
          <w:sz w:val="20"/>
        </w:rPr>
        <w:t>Terraform does not build the image. Infrastructure and application releases move at different rates, and coupling them makes both harder to reason about.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REPO=$(tofu output -raw image_repository)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TAG=$REPO/magpie:$(date +%Y-%m-%d)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auth configure-docker ${REGION}-docker.pkg.dev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docker build --platform linux/amd64 -t $TAG ../..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docker push $TAG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echo $TAG   # paste this into terraform.tfvars as `image`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FF8E8"/>
          </w:tcPr>
          <w:p>
            <w:pPr>
              <w:spacing w:after="60" w:before="60"/>
            </w:pPr>
            <w:r>
              <w:rPr>
                <w:b/>
                <w:color w:val="8A5C00"/>
                <w:sz w:val="19"/>
              </w:rPr>
              <w:t xml:space="preserve">Note. </w:t>
            </w:r>
            <w:r>
              <w:rPr>
                <w:rFonts w:ascii="Consolas" w:hAnsi="Consolas"/>
                <w:color w:val="712D85"/>
                <w:sz w:val="18"/>
              </w:rPr>
              <w:t>--platform linux/amd64</w:t>
            </w:r>
            <w:r>
              <w:rPr>
                <w:color w:val="1A1A1A"/>
                <w:sz w:val="19"/>
              </w:rPr>
              <w:t xml:space="preserve"> is not optional on an Apple Silicon Mac. Cloud Run cannot run an arm64 image, and the failure it gives you does not say so — the container simply never becomes ready.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A1A1A"/>
          <w:sz w:val="20"/>
        </w:rPr>
        <w:t xml:space="preserve">Now set </w:t>
      </w:r>
      <w:r>
        <w:rPr>
          <w:rFonts w:ascii="Consolas" w:hAnsi="Consolas"/>
          <w:color w:val="712D85"/>
          <w:sz w:val="18"/>
        </w:rPr>
        <w:t>image = "&lt;the tag you just echoed&gt;"</w:t>
      </w:r>
      <w:r>
        <w:rPr>
          <w:color w:val="1A1A1A"/>
          <w:sz w:val="20"/>
        </w:rPr>
        <w:t xml:space="preserve"> in </w:t>
      </w:r>
      <w:r>
        <w:rPr>
          <w:rFonts w:ascii="Consolas" w:hAnsi="Consolas"/>
          <w:color w:val="712D85"/>
          <w:sz w:val="18"/>
        </w:rPr>
        <w:t>terraform.tfvars</w:t>
      </w:r>
      <w:r>
        <w:rPr>
          <w:color w:val="1A1A1A"/>
          <w:sz w:val="20"/>
        </w:rPr>
        <w:t>.</w:t>
      </w:r>
    </w:p>
    <w:p>
      <w:pPr>
        <w:spacing w:after="60" w:before="80"/>
      </w:pPr>
      <w:r>
        <w:rPr>
          <w:b/>
          <w:i w:val="0"/>
          <w:color w:val="451B4F"/>
          <w:sz w:val="28"/>
        </w:rPr>
        <w:t>Step 7 · Build everything else</w:t>
      </w:r>
    </w:p>
    <w:p>
      <w:pPr>
        <w:spacing w:after="120" w:before="0"/>
      </w:pPr>
      <w:r>
        <w:rPr>
          <w:color w:val="1A1A1A"/>
          <w:sz w:val="20"/>
        </w:rPr>
        <w:t>One apply creates the rest: private networking, the Cloud SQL instance, Secret Manager entries, the Cloud Run service with its own identity, and the nightly retention job.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apply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A1A1A"/>
          <w:sz w:val="20"/>
        </w:rPr>
        <w:t xml:space="preserve">Read the plan before you accept it. It should create roughly twenty resources and destroy none. Then type </w:t>
      </w:r>
      <w:r>
        <w:rPr>
          <w:rFonts w:ascii="Consolas" w:hAnsi="Consolas"/>
          <w:color w:val="712D85"/>
          <w:sz w:val="18"/>
        </w:rPr>
        <w:t>yes</w:t>
      </w:r>
      <w:r>
        <w:rPr>
          <w:color w:val="1A1A1A"/>
          <w:sz w:val="20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FF8E8"/>
          </w:tcPr>
          <w:p>
            <w:pPr>
              <w:spacing w:after="60" w:before="60"/>
            </w:pPr>
            <w:r>
              <w:rPr>
                <w:b/>
                <w:color w:val="8A5C00"/>
                <w:sz w:val="19"/>
              </w:rPr>
              <w:t xml:space="preserve">Note. </w:t>
            </w:r>
            <w:r>
              <w:rPr>
                <w:color w:val="1A1A1A"/>
                <w:sz w:val="19"/>
              </w:rPr>
              <w:t xml:space="preserve">Expect about fifteen minutes, nearly all of it waiting for Cloud SQL. This is normal and there is nothing to do but wait. If it fails part way, run </w:t>
            </w:r>
            <w:r>
              <w:rPr>
                <w:rFonts w:ascii="Consolas" w:hAnsi="Consolas"/>
                <w:color w:val="712D85"/>
                <w:sz w:val="18"/>
              </w:rPr>
              <w:t>tofu apply</w:t>
            </w:r>
            <w:r>
              <w:rPr>
                <w:color w:val="1A1A1A"/>
                <w:sz w:val="19"/>
              </w:rPr>
              <w:t xml:space="preserve"> again — it picks up where it stopped rather than starting over.</w:t>
            </w:r>
          </w:p>
        </w:tc>
      </w:tr>
    </w:tbl>
    <w:p>
      <w:pPr>
        <w:spacing w:after="80" w:before="0"/>
      </w:pPr>
    </w:p>
    <w:p>
      <w:pPr>
        <w:spacing w:after="40" w:before="0"/>
      </w:pPr>
      <w:r>
        <w:rPr>
          <w:b/>
          <w:i w:val="0"/>
          <w:color w:val="712D85"/>
          <w:sz w:val="19"/>
        </w:rPr>
        <w:t>Check it worked: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output</w:t>
            </w:r>
          </w:p>
        </w:tc>
      </w:tr>
    </w:tbl>
    <w:p>
      <w:pPr>
        <w:spacing w:after="80" w:before="0"/>
      </w:pPr>
    </w:p>
    <w:p>
      <w:pPr>
        <w:spacing w:after="60" w:before="80"/>
      </w:pPr>
      <w:r>
        <w:rPr>
          <w:b/>
          <w:i w:val="0"/>
          <w:color w:val="451B4F"/>
          <w:sz w:val="28"/>
        </w:rPr>
        <w:t>Step 8 · Set the two secrets Terraform does not hold</w:t>
      </w:r>
    </w:p>
    <w:p>
      <w:pPr>
        <w:spacing w:after="120" w:before="0"/>
      </w:pPr>
      <w:r>
        <w:rPr>
          <w:color w:val="1A1A1A"/>
          <w:sz w:val="20"/>
        </w:rPr>
        <w:t>The model API key and the console password are deliberately never in Terraform state. Set their values directly, then force a new revision so the service picks them up.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printf 'sk-ant-your-key-here' |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gcloud secrets versions add magpie-anthropic-api-key --data-file=-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printf 'your-console-password' |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gcloud secrets versions add magpie-admin-password --data-file=-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run services update magpie --region=$REGION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--update-labels=secrets-set=$(date +%s)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FF8E8"/>
          </w:tcPr>
          <w:p>
            <w:pPr>
              <w:spacing w:after="60" w:before="60"/>
            </w:pPr>
            <w:r>
              <w:rPr>
                <w:b/>
                <w:color w:val="8A5C00"/>
                <w:sz w:val="19"/>
              </w:rPr>
              <w:t xml:space="preserve">Note. </w:t>
            </w:r>
            <w:r>
              <w:rPr>
                <w:color w:val="1A1A1A"/>
                <w:sz w:val="19"/>
              </w:rPr>
              <w:t xml:space="preserve">Use </w:t>
            </w:r>
            <w:r>
              <w:rPr>
                <w:rFonts w:ascii="Consolas" w:hAnsi="Consolas"/>
                <w:color w:val="712D85"/>
                <w:sz w:val="18"/>
              </w:rPr>
              <w:t>printf</w:t>
            </w:r>
            <w:r>
              <w:rPr>
                <w:color w:val="1A1A1A"/>
                <w:sz w:val="19"/>
              </w:rPr>
              <w:t xml:space="preserve">, not </w:t>
            </w:r>
            <w:r>
              <w:rPr>
                <w:rFonts w:ascii="Consolas" w:hAnsi="Consolas"/>
                <w:color w:val="712D85"/>
                <w:sz w:val="18"/>
              </w:rPr>
              <w:t>echo</w:t>
            </w:r>
            <w:r>
              <w:rPr>
                <w:color w:val="1A1A1A"/>
                <w:sz w:val="19"/>
              </w:rPr>
              <w:t xml:space="preserve">. </w:t>
            </w:r>
            <w:r>
              <w:rPr>
                <w:rFonts w:ascii="Consolas" w:hAnsi="Consolas"/>
                <w:color w:val="712D85"/>
                <w:sz w:val="18"/>
              </w:rPr>
              <w:t>echo</w:t>
            </w:r>
            <w:r>
              <w:rPr>
                <w:color w:val="1A1A1A"/>
                <w:sz w:val="19"/>
              </w:rPr>
              <w:t xml:space="preserve"> appends a newline, and the newline becomes part of the secret — which produces a console password that silently never works and an API key rejected as malformed.</w:t>
            </w:r>
          </w:p>
        </w:tc>
      </w:tr>
    </w:tbl>
    <w:p>
      <w:pPr>
        <w:spacing w:after="80" w:before="0"/>
      </w:pPr>
    </w:p>
    <w:p>
      <w:pPr>
        <w:spacing w:after="60" w:before="80"/>
      </w:pPr>
      <w:r>
        <w:rPr>
          <w:b/>
          <w:i w:val="0"/>
          <w:color w:val="451B4F"/>
          <w:sz w:val="28"/>
        </w:rPr>
        <w:t>Step 9 · Check it is alive</w:t>
      </w:r>
    </w:p>
    <w:p>
      <w:pPr>
        <w:spacing w:after="120" w:before="0"/>
      </w:pPr>
      <w:r>
        <w:rPr>
          <w:color w:val="1A1A1A"/>
          <w:sz w:val="20"/>
        </w:rPr>
        <w:t>Two checks: the health endpoint, and a real sign-in.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URL=$(tofu output -raw service_url)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curl -s $URL/health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5A5A5A"/>
                <w:sz w:val="17"/>
              </w:rPr>
              <w:t># {"status":"ok","service":"process-capture"}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open $URL/console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A1A1A"/>
          <w:sz w:val="20"/>
        </w:rPr>
        <w:t>Sign in with the password you set in Step 8, create a campaign, add an interviewee, and copy their link. The link will carry the Cloud Run hostname automatically — the application takes its origin from the request, so there is no second deployment to configure a base URL.</w:t>
      </w:r>
    </w:p>
    <w:p>
      <w:pPr>
        <w:spacing w:after="40" w:before="0"/>
      </w:pPr>
      <w:r>
        <w:rPr>
          <w:b/>
          <w:i w:val="0"/>
          <w:color w:val="712D85"/>
          <w:sz w:val="19"/>
        </w:rPr>
        <w:t>Check it worked: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curl -s -o /dev/null -w '%{http_code}\n' $URL/health</w:t>
            </w:r>
          </w:p>
        </w:tc>
      </w:tr>
    </w:tbl>
    <w:p>
      <w:pPr>
        <w:spacing w:after="80" w:before="0"/>
      </w:pPr>
    </w:p>
    <w:p>
      <w:pPr>
        <w:spacing w:after="60" w:before="80"/>
      </w:pPr>
      <w:r>
        <w:rPr>
          <w:b/>
          <w:i w:val="0"/>
          <w:color w:val="451B4F"/>
          <w:sz w:val="28"/>
        </w:rPr>
        <w:t>Step 10 · Prove the retention sweep, then let it run</w:t>
      </w:r>
    </w:p>
    <w:p>
      <w:pPr>
        <w:spacing w:after="120" w:before="0"/>
      </w:pPr>
      <w:r>
        <w:rPr>
          <w:color w:val="1A1A1A"/>
          <w:sz w:val="20"/>
        </w:rPr>
        <w:t>Interview content is a named person's account of their own job, held with their work email address. The retention sweep is what stops it being kept forever. Terraform has already scheduled it for 02:30 nightly — but run it once by hand, in report mode, before you trust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curl -s -X POST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-H "X-Retention-Token: $TF_VAR_retention_token"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"$URL/api/admin/retention?dryRun=1"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Consolas" w:hAnsi="Consolas"/>
          <w:color w:val="712D85"/>
          <w:sz w:val="18"/>
        </w:rPr>
        <w:t>dryRun=1</w:t>
      </w:r>
      <w:r>
        <w:rPr>
          <w:color w:val="1A1A1A"/>
          <w:sz w:val="20"/>
        </w:rPr>
        <w:t xml:space="preserve"> reports what would be deleted and deletes nothing. On a fresh deployment it should report zero of everything. Drop the parameter to carry a sweep out for real.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FF8E8"/>
          </w:tcPr>
          <w:p>
            <w:pPr>
              <w:spacing w:after="60" w:before="60"/>
            </w:pPr>
            <w:r>
              <w:rPr>
                <w:b/>
                <w:color w:val="8A5C00"/>
                <w:sz w:val="19"/>
              </w:rPr>
              <w:t xml:space="preserve">Note. </w:t>
            </w:r>
            <w:r>
              <w:rPr>
                <w:color w:val="1A1A1A"/>
                <w:sz w:val="19"/>
              </w:rPr>
              <w:t xml:space="preserve">What it removes: a session expires </w:t>
            </w:r>
            <w:r>
              <w:rPr>
                <w:rFonts w:ascii="Consolas" w:hAnsi="Consolas"/>
                <w:color w:val="712D85"/>
                <w:sz w:val="18"/>
              </w:rPr>
              <w:t>RETENTION_DAYS</w:t>
            </w:r>
            <w:r>
              <w:rPr>
                <w:color w:val="1A1A1A"/>
                <w:sz w:val="19"/>
              </w:rPr>
              <w:t xml:space="preserve"> (365 by default) after it finished — or after it was last touched, if it never finished — and everything beneath it goes too, including the specification. An interviewee record goes once they hold no sessions, and that is what removes the email address. Campaigns are never touched.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b/>
          <w:i w:val="0"/>
          <w:color w:val="451B4F"/>
          <w:sz w:val="28"/>
        </w:rPr>
        <w:t>Afterwards — the things you will actually do</w:t>
      </w:r>
    </w:p>
    <w:p>
      <w:pPr>
        <w:spacing w:after="40" w:before="160"/>
      </w:pPr>
      <w:r>
        <w:rPr>
          <w:b/>
          <w:i w:val="0"/>
          <w:color w:val="712D85"/>
          <w:sz w:val="22"/>
        </w:rPr>
        <w:t>Releasing a new version</w:t>
      </w:r>
    </w:p>
    <w:p>
      <w:pPr>
        <w:spacing w:after="80" w:before="0"/>
      </w:pPr>
      <w:r>
        <w:rPr>
          <w:color w:val="1A1A1A"/>
          <w:sz w:val="20"/>
        </w:rPr>
        <w:t>Build, push, update the tag, apply. Terraform replaces the Cloud Run revision and leaves the database alone.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TAG=$(tofu output -raw image_repository)/magpie:$(date +%Y-%m-%d)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docker build --platform linux/amd64 -t $TAG ../..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docker push $TAG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5A5A5A"/>
                <w:sz w:val="17"/>
              </w:rPr>
              <w:t># set image = "$TAG" in terraform.tfvars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apply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b/>
          <w:i w:val="0"/>
          <w:color w:val="712D85"/>
          <w:sz w:val="22"/>
        </w:rPr>
        <w:t>Rotating the console password</w:t>
      </w:r>
    </w:p>
    <w:p>
      <w:pPr>
        <w:spacing w:after="80" w:before="0"/>
      </w:pPr>
      <w:r>
        <w:rPr>
          <w:color w:val="1A1A1A"/>
          <w:sz w:val="20"/>
        </w:rPr>
        <w:t>Add a new secret version and force a revision. No Terraform involved.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printf 'the-new-password' |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gcloud secrets versions add magpie-admin-password --data-file=-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run services update magpie --region=$REGION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 xml:space="preserve">  --update-labels=rotated=$(date +%s)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b/>
          <w:i w:val="0"/>
          <w:color w:val="712D85"/>
          <w:sz w:val="22"/>
        </w:rPr>
        <w:t>Rotating the database password or retention token</w:t>
      </w:r>
    </w:p>
    <w:p>
      <w:pPr>
        <w:spacing w:after="80" w:before="0"/>
      </w:pPr>
      <w:r>
        <w:rPr>
          <w:color w:val="1A1A1A"/>
          <w:sz w:val="20"/>
        </w:rPr>
        <w:t>These are Terraform's, so change the variable and apply.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export TF_VAR_db_password="$(openssl rand -base64 24)"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apply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b/>
          <w:i w:val="0"/>
          <w:color w:val="712D85"/>
          <w:sz w:val="22"/>
        </w:rPr>
        <w:t>Reading the logs</w:t>
      </w:r>
    </w:p>
    <w:p>
      <w:pPr>
        <w:spacing w:after="80" w:before="0"/>
      </w:pPr>
      <w:r>
        <w:rPr>
          <w:color w:val="1A1A1A"/>
          <w:sz w:val="20"/>
        </w:rPr>
        <w:t>Cloud Run's logs, newest last.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gcloud run services logs read magpie --region=$REGION --limit=100</w:t>
            </w:r>
          </w:p>
        </w:tc>
      </w:tr>
    </w:tbl>
    <w:p>
      <w:pPr>
        <w:spacing w:after="80" w:before="0"/>
      </w:pPr>
    </w:p>
    <w:p>
      <w:pPr>
        <w:spacing w:after="40" w:before="160"/>
      </w:pPr>
      <w:r>
        <w:rPr>
          <w:b/>
          <w:i w:val="0"/>
          <w:color w:val="712D85"/>
          <w:sz w:val="22"/>
        </w:rPr>
        <w:t>Tearing it down</w:t>
      </w:r>
    </w:p>
    <w:p>
      <w:pPr>
        <w:spacing w:after="80" w:before="0"/>
      </w:pPr>
      <w:r>
        <w:rPr>
          <w:color w:val="1A1A1A"/>
          <w:sz w:val="20"/>
        </w:rPr>
        <w:t xml:space="preserve">Deliberately two steps, so it cannot happen by accident. Set </w:t>
      </w:r>
      <w:r>
        <w:rPr>
          <w:rFonts w:ascii="Consolas" w:hAnsi="Consolas"/>
          <w:color w:val="712D85"/>
          <w:sz w:val="18"/>
        </w:rPr>
        <w:t>deletion_protection = false</w:t>
      </w:r>
      <w:r>
        <w:rPr>
          <w:color w:val="1A1A1A"/>
          <w:sz w:val="20"/>
        </w:rPr>
        <w:t xml:space="preserve"> on the database in </w:t>
      </w:r>
      <w:r>
        <w:rPr>
          <w:rFonts w:ascii="Consolas" w:hAnsi="Consolas"/>
          <w:color w:val="712D85"/>
          <w:sz w:val="18"/>
        </w:rPr>
        <w:t>database.tf</w:t>
      </w:r>
      <w:r>
        <w:rPr>
          <w:color w:val="1A1A1A"/>
          <w:sz w:val="20"/>
        </w:rPr>
        <w:t>, apply that, then destroy.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apply    # with deletion_protection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7"/>
              </w:rPr>
              <w:t>tofu destroy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b/>
          <w:i w:val="0"/>
          <w:color w:val="451B4F"/>
          <w:sz w:val="28"/>
        </w:rPr>
        <w:t>When it goes wrong</w:t>
      </w:r>
    </w:p>
    <w:p>
      <w:pPr>
        <w:spacing w:after="40" w:before="120"/>
      </w:pPr>
      <w:r>
        <w:rPr>
          <w:b/>
          <w:color w:val="1A1A1A"/>
          <w:sz w:val="20"/>
        </w:rPr>
        <w:t>Error: google: could not find default credentials</w:t>
      </w:r>
    </w:p>
    <w:p>
      <w:pPr>
        <w:spacing w:after="40" w:before="0"/>
      </w:pPr>
      <w:r>
        <w:rPr>
          <w:color w:val="1A1A1A"/>
          <w:sz w:val="20"/>
        </w:rPr>
        <w:t xml:space="preserve">You ran </w:t>
      </w:r>
      <w:r>
        <w:rPr>
          <w:rFonts w:ascii="Consolas" w:hAnsi="Consolas"/>
          <w:color w:val="712D85"/>
          <w:sz w:val="18"/>
        </w:rPr>
        <w:t>gcloud auth login</w:t>
      </w:r>
      <w:r>
        <w:rPr>
          <w:color w:val="1A1A1A"/>
          <w:sz w:val="20"/>
        </w:rPr>
        <w:t xml:space="preserve"> but not </w:t>
      </w:r>
      <w:r>
        <w:rPr>
          <w:rFonts w:ascii="Consolas" w:hAnsi="Consolas"/>
          <w:color w:val="712D85"/>
          <w:sz w:val="18"/>
        </w:rPr>
        <w:t>gcloud auth application-default login</w:t>
      </w:r>
      <w:r>
        <w:rPr>
          <w:color w:val="1A1A1A"/>
          <w:sz w:val="20"/>
        </w:rPr>
        <w:t>. Run the second one — see Step 2.</w:t>
      </w:r>
    </w:p>
    <w:p>
      <w:pPr>
        <w:spacing w:after="40" w:before="120"/>
      </w:pPr>
      <w:r>
        <w:rPr>
          <w:b/>
          <w:color w:val="1A1A1A"/>
          <w:sz w:val="20"/>
        </w:rPr>
        <w:t>Invalid Tier (db-g1-small) for (ENTERPRISE_PLUS) Edition</w:t>
      </w:r>
    </w:p>
    <w:p>
      <w:pPr>
        <w:spacing w:after="40" w:before="0"/>
      </w:pPr>
      <w:r>
        <w:rPr>
          <w:color w:val="1A1A1A"/>
          <w:sz w:val="20"/>
        </w:rPr>
        <w:t xml:space="preserve">You are not using this configuration, or have overridden the edition. Cloud SQL now defaults to Enterprise Plus, which rejects small machines. The configuration sets </w:t>
      </w:r>
      <w:r>
        <w:rPr>
          <w:rFonts w:ascii="Consolas" w:hAnsi="Consolas"/>
          <w:color w:val="712D85"/>
          <w:sz w:val="18"/>
        </w:rPr>
        <w:t>edition = "ENTERPRISE"</w:t>
      </w:r>
      <w:r>
        <w:rPr>
          <w:color w:val="1A1A1A"/>
          <w:sz w:val="20"/>
        </w:rPr>
        <w:t xml:space="preserve"> for exactly this reason — the fix is the edition, not a bigger tier.</w:t>
      </w:r>
    </w:p>
    <w:p>
      <w:pPr>
        <w:spacing w:after="40" w:before="120"/>
      </w:pPr>
      <w:r>
        <w:rPr>
          <w:b/>
          <w:color w:val="1A1A1A"/>
          <w:sz w:val="20"/>
        </w:rPr>
        <w:t>violates constraint constraints/sql.restrictPublicIp</w:t>
      </w:r>
    </w:p>
    <w:p>
      <w:pPr>
        <w:spacing w:after="40" w:before="0"/>
      </w:pPr>
      <w:r>
        <w:rPr>
          <w:color w:val="1A1A1A"/>
          <w:sz w:val="20"/>
        </w:rPr>
        <w:t xml:space="preserve">Your organisation forbids public database addresses, which is correct. This configuration already creates a private-IP-only instance. If you see this, something has overridden </w:t>
      </w:r>
      <w:r>
        <w:rPr>
          <w:rFonts w:ascii="Consolas" w:hAnsi="Consolas"/>
          <w:color w:val="712D85"/>
          <w:sz w:val="18"/>
        </w:rPr>
        <w:t>ipv4_enabled = false</w:t>
      </w:r>
      <w:r>
        <w:rPr>
          <w:color w:val="1A1A1A"/>
          <w:sz w:val="20"/>
        </w:rPr>
        <w:t>.</w:t>
      </w:r>
    </w:p>
    <w:p>
      <w:pPr>
        <w:spacing w:after="40" w:before="120"/>
      </w:pPr>
      <w:r>
        <w:rPr>
          <w:b/>
          <w:color w:val="1A1A1A"/>
          <w:sz w:val="20"/>
        </w:rPr>
        <w:t>The Cloud Run revision never becomes ready</w:t>
      </w:r>
    </w:p>
    <w:p>
      <w:pPr>
        <w:spacing w:after="40" w:before="0"/>
      </w:pPr>
      <w:r>
        <w:rPr>
          <w:color w:val="1A1A1A"/>
          <w:sz w:val="20"/>
        </w:rPr>
        <w:t xml:space="preserve">Almost always one of two things. Either the image is arm64 — rebuild with </w:t>
      </w:r>
      <w:r>
        <w:rPr>
          <w:rFonts w:ascii="Consolas" w:hAnsi="Consolas"/>
          <w:color w:val="712D85"/>
          <w:sz w:val="18"/>
        </w:rPr>
        <w:t>--platform linux/amd64</w:t>
      </w:r>
      <w:r>
        <w:rPr>
          <w:color w:val="1A1A1A"/>
          <w:sz w:val="20"/>
        </w:rPr>
        <w:t xml:space="preserve">. Or the database is unreachable and migrations failed at boot, which the container treats as fatal by design. Check with </w:t>
      </w:r>
      <w:r>
        <w:rPr>
          <w:rFonts w:ascii="Consolas" w:hAnsi="Consolas"/>
          <w:color w:val="712D85"/>
          <w:sz w:val="18"/>
        </w:rPr>
        <w:t>gcloud run services logs read magpie --region=$REGION</w:t>
      </w:r>
      <w:r>
        <w:rPr>
          <w:color w:val="1A1A1A"/>
          <w:sz w:val="20"/>
        </w:rPr>
        <w:t>.</w:t>
      </w:r>
    </w:p>
    <w:p>
      <w:pPr>
        <w:spacing w:after="40" w:before="120"/>
      </w:pPr>
      <w:r>
        <w:rPr>
          <w:b/>
          <w:color w:val="1A1A1A"/>
          <w:sz w:val="20"/>
        </w:rPr>
        <w:t>Signing in to the console always fails</w:t>
      </w:r>
    </w:p>
    <w:p>
      <w:pPr>
        <w:spacing w:after="40" w:before="0"/>
      </w:pPr>
      <w:r>
        <w:rPr>
          <w:color w:val="1A1A1A"/>
          <w:sz w:val="20"/>
        </w:rPr>
        <w:t xml:space="preserve">The password secret probably has a trailing newline. Set it again with </w:t>
      </w:r>
      <w:r>
        <w:rPr>
          <w:rFonts w:ascii="Consolas" w:hAnsi="Consolas"/>
          <w:color w:val="712D85"/>
          <w:sz w:val="18"/>
        </w:rPr>
        <w:t>printf</w:t>
      </w:r>
      <w:r>
        <w:rPr>
          <w:color w:val="1A1A1A"/>
          <w:sz w:val="20"/>
        </w:rPr>
        <w:t xml:space="preserve">, not </w:t>
      </w:r>
      <w:r>
        <w:rPr>
          <w:rFonts w:ascii="Consolas" w:hAnsi="Consolas"/>
          <w:color w:val="712D85"/>
          <w:sz w:val="18"/>
        </w:rPr>
        <w:t>echo</w:t>
      </w:r>
      <w:r>
        <w:rPr>
          <w:color w:val="1A1A1A"/>
          <w:sz w:val="20"/>
        </w:rPr>
        <w:t>, then force a new revision.</w:t>
      </w:r>
    </w:p>
    <w:p>
      <w:pPr>
        <w:spacing w:after="40" w:before="120"/>
      </w:pPr>
      <w:r>
        <w:rPr>
          <w:b/>
          <w:color w:val="1A1A1A"/>
          <w:sz w:val="20"/>
        </w:rPr>
        <w:t>Error creating GlobalAddress: already exists</w:t>
      </w:r>
    </w:p>
    <w:p>
      <w:pPr>
        <w:spacing w:after="40" w:before="0"/>
      </w:pPr>
      <w:r>
        <w:rPr>
          <w:color w:val="1A1A1A"/>
          <w:sz w:val="20"/>
        </w:rPr>
        <w:t xml:space="preserve">A previous partial apply left the private IP range behind. Import it rather than deleting: </w:t>
      </w:r>
      <w:r>
        <w:rPr>
          <w:rFonts w:ascii="Consolas" w:hAnsi="Consolas"/>
          <w:color w:val="712D85"/>
          <w:sz w:val="18"/>
        </w:rPr>
        <w:t>tofu import google_compute_global_address.private_ip projects/$PROJECT/global/addresses/magpie-private-ip</w:t>
      </w:r>
      <w:r>
        <w:rPr>
          <w:color w:val="1A1A1A"/>
          <w:sz w:val="20"/>
        </w:rPr>
        <w:t>.</w:t>
      </w:r>
    </w:p>
    <w:p>
      <w:pPr>
        <w:spacing w:after="40" w:before="120"/>
      </w:pPr>
      <w:r>
        <w:rPr>
          <w:b/>
          <w:color w:val="1A1A1A"/>
          <w:sz w:val="20"/>
        </w:rPr>
        <w:t>The nightly retention sweep does nothing</w:t>
      </w:r>
    </w:p>
    <w:p>
      <w:pPr>
        <w:spacing w:after="40" w:before="0"/>
      </w:pPr>
      <w:r>
        <w:rPr>
          <w:color w:val="1A1A1A"/>
          <w:sz w:val="20"/>
        </w:rPr>
        <w:t xml:space="preserve">Check the job ran: </w:t>
      </w:r>
      <w:r>
        <w:rPr>
          <w:rFonts w:ascii="Consolas" w:hAnsi="Consolas"/>
          <w:color w:val="712D85"/>
          <w:sz w:val="18"/>
        </w:rPr>
        <w:t>gcloud scheduler jobs describe magpie-retention --location=$REGION</w:t>
      </w:r>
      <w:r>
        <w:rPr>
          <w:color w:val="1A1A1A"/>
          <w:sz w:val="20"/>
        </w:rPr>
        <w:t xml:space="preserve">. A 401 in the logs means the token the job sends and the one the service holds have diverged — re-run </w:t>
      </w:r>
      <w:r>
        <w:rPr>
          <w:rFonts w:ascii="Consolas" w:hAnsi="Consolas"/>
          <w:color w:val="712D85"/>
          <w:sz w:val="18"/>
        </w:rPr>
        <w:t>tofu apply</w:t>
      </w:r>
      <w:r>
        <w:rPr>
          <w:color w:val="1A1A1A"/>
          <w:sz w:val="20"/>
        </w:rPr>
        <w:t xml:space="preserve"> so both come from the same variable.</w:t>
      </w:r>
    </w:p>
    <w:p>
      <w:pPr>
        <w:spacing w:after="80" w:before="200"/>
      </w:pPr>
      <w:r>
        <w:rPr>
          <w:b/>
          <w:i w:val="0"/>
          <w:color w:val="451B4F"/>
          <w:sz w:val="28"/>
        </w:rPr>
        <w:t>What this deliberately does not 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shd w:val="clear" w:fill="712D85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030"/>
            <w:shd w:val="clear" w:fill="712D85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608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More than one Cloud Run instance</w:t>
            </w:r>
          </w:p>
        </w:tc>
        <w:tc>
          <w:tcPr>
            <w:tcW w:type="dxa" w:w="7030"/>
            <w:shd w:val="clear" w:fill="FFFFFF"/>
          </w:tcPr>
          <w:p>
            <w:pPr>
              <w:spacing w:after="40" w:before="40" w:line="240" w:lineRule="auto"/>
            </w:pPr>
            <w:r>
              <w:rPr>
                <w:rFonts w:ascii="Consolas" w:hAnsi="Consolas"/>
                <w:color w:val="712D85"/>
                <w:sz w:val="18"/>
              </w:rPr>
              <w:t>max_instances</w:t>
            </w:r>
            <w:r>
              <w:rPr>
                <w:color w:val="1A1A1A"/>
                <w:sz w:val="18"/>
              </w:rPr>
              <w:t xml:space="preserve"> is pinned to 1. Rate limiting is currently in-process, so a second instance would double the effective limit. This is a correctness constraint, not a capacity choice — do not raise it until rate limiting moves to shared state.</w:t>
            </w:r>
          </w:p>
        </w:tc>
      </w:tr>
      <w:tr>
        <w:tc>
          <w:tcPr>
            <w:tcW w:type="dxa" w:w="2608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The analysis views</w:t>
            </w:r>
          </w:p>
        </w:tc>
        <w:tc>
          <w:tcPr>
            <w:tcW w:type="dxa" w:w="7030"/>
            <w:shd w:val="clear" w:fill="FFFFFF"/>
          </w:tcPr>
          <w:p>
            <w:pPr>
              <w:spacing w:after="40" w:before="40" w:line="240" w:lineRule="auto"/>
            </w:pPr>
            <w:r>
              <w:rPr>
                <w:rFonts w:ascii="Consolas" w:hAnsi="Consolas"/>
                <w:color w:val="712D85"/>
                <w:sz w:val="18"/>
              </w:rPr>
              <w:t>enable_tobe</w:t>
            </w:r>
            <w:r>
              <w:rPr>
                <w:color w:val="1A1A1A"/>
                <w:sz w:val="18"/>
              </w:rPr>
              <w:t xml:space="preserve"> is false, so the to-be map and opportunity overlay are hidden. They produce proposals that require human review, and a pilot audience should not meet them unlabelled. Set it to true only for an architect's own analysis.</w:t>
            </w:r>
          </w:p>
        </w:tc>
      </w:tr>
      <w:tr>
        <w:tc>
          <w:tcPr>
            <w:tcW w:type="dxa" w:w="2608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A custom domain</w:t>
            </w:r>
          </w:p>
        </w:tc>
        <w:tc>
          <w:tcPr>
            <w:tcW w:type="dxa" w:w="7030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Not needed for a pilot. If you add one later, invite links follow it automatically — the application derives its origin from the request.</w:t>
            </w:r>
          </w:p>
        </w:tc>
      </w:tr>
      <w:tr>
        <w:tc>
          <w:tcPr>
            <w:tcW w:type="dxa" w:w="2608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Individual console accounts</w:t>
            </w:r>
          </w:p>
        </w:tc>
        <w:tc>
          <w:tcPr>
            <w:tcW w:type="dxa" w:w="7030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8"/>
              </w:rPr>
              <w:t>The console is one shared password. Review actions are attributed to "console admin". Acceptable for a small known team; it should not survive into wider use.</w:t>
            </w:r>
          </w:p>
        </w:tc>
      </w:tr>
    </w:tbl>
    <w:p>
      <w:pPr>
        <w:spacing w:after="80" w:before="0"/>
      </w:pP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