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COMPETITIVE RESPONSE PLAYBOOK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Larksfield Field &amp; Honey — Response Playbook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What the aggressor has done, what it is likely to do next, and our pre-agreed responses on each front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Competitive Intelligence with Category Insights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Competitor: Larksfield Foods (Field &amp; Honey)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Fronts: protein, Louisiana, private-label-adjacent value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competitive playbook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14.10%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F&amp;H NATIONAL SHARE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13.78%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F&amp;H LOUISIANA SHARE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3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LAUNCHES SINCE MID-2025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3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ACTIVE FRONTS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COMPETITOR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Who we are dealing with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Larksfield Foods' Field &amp; Honey holds approximately 14.10% national value share against Crunchwell's 5.97%, and has been the share gainer nationally through the period. In the Louisiana DMA it holds about 13.78%. It is not the largest competitor in the category, but it is the one taking our volume, and it is doing so on three fronts simultaneously.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521"/>
        <w:gridCol w:w="1521"/>
        <w:gridCol w:w="1331"/>
        <w:gridCol w:w="3041"/>
        <w:gridCol w:w="1140"/>
        <w:gridCol w:w="950"/>
      </w:tblGrid>
      <w:tr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Brand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SKU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Launch date</w:t>
            </w:r>
          </w:p>
        </w:tc>
        <w:tc>
          <w:tcPr>
            <w:tcW w:type="dxa" w:w="304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</w:t>
            </w:r>
          </w:p>
        </w:tc>
        <w:tc>
          <w:tcPr>
            <w:tcW w:type="dxa" w:w="1140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Buzz d30</w:t>
            </w:r>
          </w:p>
        </w:tc>
        <w:tc>
          <w:tcPr>
            <w:tcW w:type="dxa" w:w="950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Field &amp; Honey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LF-FH-14P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2026-05-12 00:00:00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14g protein per serving, made with who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0.84</w:t>
            </w:r>
          </w:p>
        </w:tc>
        <w:tc>
          <w:tcPr>
            <w:tcW w:type="dxa" w:w="95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Live</w:t>
            </w:r>
          </w:p>
        </w:tc>
      </w:tr>
      <w:tr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Field &amp; Honey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LF-FHL-14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2026-03-30 00:00:00</w:t>
            </w:r>
          </w:p>
        </w:tc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Limited edition spring lemon</w:t>
            </w:r>
          </w:p>
        </w:tc>
        <w:tc>
          <w:tcPr>
            <w:tcW w:type="dxa" w:w="114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0.36</w:t>
            </w:r>
          </w:p>
        </w:tc>
        <w:tc>
          <w:tcPr>
            <w:tcW w:type="dxa" w:w="950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Pre-Launch</w:t>
            </w:r>
          </w:p>
        </w:tc>
      </w:tr>
      <w:tr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Field &amp; Honey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LF-FHA-14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2025-09-08 00:00:00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Made with whole grain almonds and a hi</w:t>
            </w:r>
          </w:p>
        </w:tc>
        <w:tc>
          <w:tcPr>
            <w:tcW w:type="dxa" w:w="114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0.78</w:t>
            </w:r>
          </w:p>
        </w:tc>
        <w:tc>
          <w:tcPr>
            <w:tcW w:type="dxa" w:w="950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Live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seed_competitor_launches.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FRONTS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Three attacks, one pattern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2.1 · Protein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14 gram protein line extension (LF-FH-14P) launched May 12 2026 with a whole-grain almond and seed blend claim at $4.79 for 12oz — materially below ProteinPeak's $7.49. This is a value-protein attack on the segment we are betting the portfolio on. Our answer is Chocolate Almond into the Q4 line reviews and distribution breadth, not a price response (Reports 67 and 68).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2.2 · Louisiana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Almond launch in September 2025 coincided with the Walmart modular reset. The endcap audit shows Larksfield averaging 2.36 endcaps per store against Acme's 0.03, and Field &amp; Honey holding more facings than Crunchwell Mega in every audited city. Our answer is the three-leg recovery plan, led by shelf (Report 76).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2.3 · Value-adjacent positioning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Field &amp; Honey sits between branded and private label on price while claiming better ingredients. The Kroger switching study shows Crunchwell volume moving to Field &amp; Honey at 19.1% in the South division. That is a positioning loss, not a price loss.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428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80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2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gap widens nationally and dramatically in Louisiana.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EQUITY PICTURE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They are winning the attribute we are losing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2471"/>
        <w:gridCol w:w="2471"/>
        <w:gridCol w:w="1901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247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 &amp; Honey (FY26Q2)</w:t>
            </w:r>
          </w:p>
        </w:tc>
        <w:tc>
          <w:tcPr>
            <w:tcW w:type="dxa" w:w="247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Crunchwell (FY26Q2)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Relevance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80.9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62.7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+18.2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Trust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66.0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72.9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-6.9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Taste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73.5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73.2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+0.3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Quality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76.1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70.3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+5.8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Modernity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83.5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48.8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+34.7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brand_equity_quarterly, US-NAT, latest wave.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equity comparison is the strategic heart of this playbook. Crunchwell still leads on the attributes that took decades to build. Field &amp; Honey leads, or is closing, on the attribute that determines whether anyone buys the category this week. That is why our answer is a relevance platform rather than a price or heritage response (Report 65).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PRE-AGREED RESPONSES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What we do when, decided in advance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471"/>
        <w:gridCol w:w="3041"/>
        <w:gridCol w:w="2661"/>
        <w:gridCol w:w="1331"/>
      </w:tblGrid>
      <w:tr>
        <w:tc>
          <w:tcPr>
            <w:tcW w:type="dxa" w:w="247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If Larksfield does this</w:t>
            </w:r>
          </w:p>
        </w:tc>
        <w:tc>
          <w:tcPr>
            <w:tcW w:type="dxa" w:w="304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 do this</w:t>
            </w:r>
          </w:p>
        </w:tc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 do not do this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Extends the 14g protein line to more flavours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Accelerate Chocolate Almond; push distribution breadth at Walmart and Kroger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Cut ProteinPeak price or exceed the 10% depth cap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Sage Park</w:t>
            </w:r>
          </w:p>
        </w:tc>
      </w:tr>
      <w:tr>
        <w:tc>
          <w:tcPr>
            <w:tcW w:type="dxa" w:w="247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Takes further endcap space in the South</w:t>
            </w:r>
          </w:p>
        </w:tc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Contest at the line review with the category-dollar case; fund merchandising in the worst doors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Buy display with incremental depth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Marcus Boudreaux</w:t>
            </w:r>
          </w:p>
        </w:tc>
      </w:tr>
      <w:tr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Launches into oat milk or granola adjacency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Accelerate RootDay single-serve and TrailGrove distribution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Enter a price war in a segment where we are the smaller player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Brand teams</w:t>
            </w:r>
          </w:p>
        </w:tc>
      </w:tr>
      <w:tr>
        <w:tc>
          <w:tcPr>
            <w:tcW w:type="dxa" w:w="247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Prices below private label on a hero item</w:t>
            </w:r>
          </w:p>
        </w:tc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Hold everyday price; increase feature-and-display weight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Match on price — Mega elasticity makes it unrecoverable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RGM Lead</w:t>
            </w:r>
          </w:p>
        </w:tc>
      </w:tr>
      <w:tr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Wins a national kids-cereal position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Nothing — Kids Sweet is being harvested (Report 69)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Defend a −2.8% segment out of pride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VP Brand</w:t>
            </w:r>
          </w:p>
        </w:tc>
      </w:tr>
    </w:tbl>
    <w:p>
      <w:pPr>
        <w:keepNext w:val="0"/>
        <w:spacing w:after="60" w:before="0" w:line="274" w:lineRule="auto"/>
      </w:pPr>
    </w:p>
    <w:tbl>
      <w:tblPr>
        <w:tblW w:w="9504" w:type="dxa"/>
        <w:tblBorders>
          <w:top w:val="none"/>
          <w:left w:val="single" w:sz="24" w:color="2E7D75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discipline this playbook is really about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Every response above is the same shape: compete on shelf presence, availability, distribution and relevance — never on price. Field &amp; Honey's price position is structurally below ours, so a price fight is one we lose slowly and then permanently.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MONITORING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What we watch, and how often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2471"/>
        <w:gridCol w:w="1331"/>
        <w:gridCol w:w="285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Signal</w:t>
            </w:r>
          </w:p>
        </w:tc>
        <w:tc>
          <w:tcPr>
            <w:tcW w:type="dxa" w:w="247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Cadence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Trigger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F&amp;H national and DMA value share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syndicated_weekly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Weekly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50 bps move in any priority DMA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New launches and claims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seed_competitor_launches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Monthly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Any protein or oat-milk entry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Endcap and facing presence, South region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Store audits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Monthly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Any facing loss on a hero SKU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Buzz index at day 30 on new items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seed_competitor_launches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Per launch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Buzz above 0.80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Equity attributes, Relevance and Modernity</w:t>
            </w:r>
          </w:p>
        </w:tc>
        <w:tc>
          <w:tcPr>
            <w:tcW w:type="dxa" w:w="247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brand_equity_quarterly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Quarterly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F&amp;H Relevance overtaking Crunchwell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Switching paths at Kroger</w:t>
            </w:r>
          </w:p>
        </w:tc>
        <w:tc>
          <w:tcPr>
            <w:tcW w:type="dxa" w:w="247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seed_kroger_simple_truth_switching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Semi-annual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South division switch rate above 20%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Adopt the pre-agreed response table so responses are not improvised under pressure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Brand / VP Sales NA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15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Add Field &amp; Honey to the standing equity tracker read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Nina Ortega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Q3 FY26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Escalate any hero-SKU facing loss in the South within one week of detection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Standing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Re-issue this playbook each half-year with the monitoring triggers scored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Competitive Intelligence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January 2027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F&amp;H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Larksfield Field &amp; Honey — Response Playbook</dc:title>
  <dc:subject/>
  <dc:creator>Acme Corp (synthetic)</dc:creator>
  <cp:keywords/>
  <dc:description>Internal competitive playbook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