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A26" w:rsidRDefault="00DC238E">
      <w:pPr>
        <w:spacing w:after="27"/>
        <w:ind w:left="164"/>
      </w:pPr>
      <w:r>
        <w:rPr>
          <w:rFonts w:ascii="Book Antiqua" w:eastAsia="Book Antiqua" w:hAnsi="Book Antiqua" w:cs="Book Antiqua"/>
          <w:b/>
          <w:sz w:val="56"/>
        </w:rPr>
        <w:t>Relationship between students and</w:t>
      </w:r>
    </w:p>
    <w:p w:rsidR="00B61A26" w:rsidRDefault="00A2465A">
      <w:pPr>
        <w:spacing w:after="0"/>
        <w:jc w:val="center"/>
        <w:rPr>
          <w:rFonts w:ascii="Book Antiqua" w:eastAsia="Book Antiqua" w:hAnsi="Book Antiqua" w:cs="Book Antiqua"/>
          <w:b/>
          <w:sz w:val="56"/>
        </w:rPr>
      </w:pPr>
      <w:r>
        <w:rPr>
          <w:rFonts w:ascii="Book Antiqua" w:eastAsia="Book Antiqua" w:hAnsi="Book Antiqua" w:cs="Book Antiqua"/>
          <w:b/>
          <w:sz w:val="56"/>
        </w:rPr>
        <w:t>T</w:t>
      </w:r>
      <w:r w:rsidR="00DC238E">
        <w:rPr>
          <w:rFonts w:ascii="Book Antiqua" w:eastAsia="Book Antiqua" w:hAnsi="Book Antiqua" w:cs="Book Antiqua"/>
          <w:b/>
          <w:sz w:val="56"/>
        </w:rPr>
        <w:t>eachers</w:t>
      </w:r>
    </w:p>
    <w:p w:rsidR="00A2465A" w:rsidRDefault="00A2465A">
      <w:pPr>
        <w:spacing w:after="0"/>
        <w:jc w:val="center"/>
      </w:pPr>
    </w:p>
    <w:p w:rsidR="00A2465A" w:rsidRDefault="00A2465A">
      <w:pPr>
        <w:spacing w:after="0"/>
        <w:jc w:val="center"/>
      </w:pPr>
    </w:p>
    <w:p w:rsidR="00A2465A" w:rsidRDefault="00A2465A">
      <w:pPr>
        <w:spacing w:after="0"/>
        <w:jc w:val="center"/>
      </w:pPr>
    </w:p>
    <w:p w:rsidR="00B61A26" w:rsidRDefault="00DC238E">
      <w:pPr>
        <w:spacing w:after="1144"/>
        <w:ind w:left="180"/>
      </w:pPr>
      <w:r>
        <w:rPr>
          <w:noProof/>
        </w:rPr>
        <w:drawing>
          <wp:inline distT="0" distB="0" distL="0" distR="0">
            <wp:extent cx="5715000" cy="10858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5715000" cy="1085850"/>
                    </a:xfrm>
                    <a:prstGeom prst="rect">
                      <a:avLst/>
                    </a:prstGeom>
                  </pic:spPr>
                </pic:pic>
              </a:graphicData>
            </a:graphic>
          </wp:inline>
        </w:drawing>
      </w:r>
    </w:p>
    <w:p w:rsidR="00B61A26" w:rsidRDefault="00A2465A">
      <w:pPr>
        <w:spacing w:after="650" w:line="265" w:lineRule="auto"/>
        <w:ind w:left="10" w:hanging="10"/>
        <w:jc w:val="center"/>
      </w:pPr>
      <w:r>
        <w:rPr>
          <w:rFonts w:ascii="Book Antiqua" w:eastAsia="Book Antiqua" w:hAnsi="Book Antiqua" w:cs="Book Antiqua"/>
          <w:b/>
          <w:sz w:val="28"/>
        </w:rPr>
        <w:t>GETSY SHEEBA</w:t>
      </w:r>
    </w:p>
    <w:p w:rsidR="00B61A26" w:rsidRDefault="00DC238E">
      <w:pPr>
        <w:spacing w:after="313" w:line="265" w:lineRule="auto"/>
        <w:ind w:left="10" w:hanging="10"/>
        <w:jc w:val="center"/>
      </w:pPr>
      <w:r>
        <w:rPr>
          <w:rFonts w:ascii="Book Antiqua" w:eastAsia="Book Antiqua" w:hAnsi="Book Antiqua" w:cs="Book Antiqua"/>
          <w:sz w:val="28"/>
        </w:rPr>
        <w:t xml:space="preserve">Advisor: </w:t>
      </w:r>
      <w:r>
        <w:rPr>
          <w:rFonts w:ascii="Book Antiqua" w:eastAsia="Book Antiqua" w:hAnsi="Book Antiqua" w:cs="Book Antiqua"/>
          <w:b/>
          <w:sz w:val="28"/>
        </w:rPr>
        <w:t xml:space="preserve">Mr. </w:t>
      </w:r>
      <w:proofErr w:type="spellStart"/>
      <w:r>
        <w:rPr>
          <w:rFonts w:ascii="Book Antiqua" w:eastAsia="Book Antiqua" w:hAnsi="Book Antiqua" w:cs="Book Antiqua"/>
          <w:b/>
          <w:sz w:val="28"/>
        </w:rPr>
        <w:t>Sahabzada</w:t>
      </w:r>
      <w:proofErr w:type="spellEnd"/>
      <w:r>
        <w:rPr>
          <w:rFonts w:ascii="Book Antiqua" w:eastAsia="Book Antiqua" w:hAnsi="Book Antiqua" w:cs="Book Antiqua"/>
          <w:b/>
          <w:sz w:val="28"/>
        </w:rPr>
        <w:t xml:space="preserve"> </w:t>
      </w:r>
      <w:proofErr w:type="spellStart"/>
      <w:r>
        <w:rPr>
          <w:rFonts w:ascii="Book Antiqua" w:eastAsia="Book Antiqua" w:hAnsi="Book Antiqua" w:cs="Book Antiqua"/>
          <w:b/>
          <w:sz w:val="28"/>
        </w:rPr>
        <w:t>Betab</w:t>
      </w:r>
      <w:proofErr w:type="spellEnd"/>
      <w:r>
        <w:rPr>
          <w:rFonts w:ascii="Book Antiqua" w:eastAsia="Book Antiqua" w:hAnsi="Book Antiqua" w:cs="Book Antiqua"/>
          <w:b/>
          <w:sz w:val="28"/>
        </w:rPr>
        <w:t xml:space="preserve"> </w:t>
      </w:r>
      <w:proofErr w:type="spellStart"/>
      <w:r>
        <w:rPr>
          <w:rFonts w:ascii="Book Antiqua" w:eastAsia="Book Antiqua" w:hAnsi="Book Antiqua" w:cs="Book Antiqua"/>
          <w:b/>
          <w:sz w:val="28"/>
        </w:rPr>
        <w:t>Badar</w:t>
      </w:r>
      <w:proofErr w:type="spellEnd"/>
    </w:p>
    <w:p w:rsidR="00B61A26" w:rsidRDefault="00DC238E">
      <w:pPr>
        <w:spacing w:after="342" w:line="247" w:lineRule="auto"/>
        <w:ind w:left="576" w:right="575"/>
        <w:jc w:val="center"/>
      </w:pPr>
      <w:r>
        <w:rPr>
          <w:rFonts w:ascii="Book Antiqua" w:eastAsia="Book Antiqua" w:hAnsi="Book Antiqua" w:cs="Book Antiqua"/>
          <w:sz w:val="28"/>
        </w:rPr>
        <w:t>Department of Computer Science and Information Technology Jain (Deemed-to-be) University</w:t>
      </w:r>
    </w:p>
    <w:p w:rsidR="00B61A26" w:rsidRDefault="00DC238E">
      <w:pPr>
        <w:spacing w:after="8"/>
        <w:jc w:val="center"/>
      </w:pPr>
      <w:r>
        <w:rPr>
          <w:rFonts w:ascii="Arial" w:eastAsia="Arial" w:hAnsi="Arial" w:cs="Arial"/>
          <w:sz w:val="28"/>
        </w:rPr>
        <w:t>This report is submitted for the course of</w:t>
      </w:r>
    </w:p>
    <w:p w:rsidR="00B61A26" w:rsidRDefault="00DC238E">
      <w:pPr>
        <w:spacing w:after="0"/>
        <w:jc w:val="center"/>
        <w:rPr>
          <w:rFonts w:ascii="Arial" w:eastAsia="Arial" w:hAnsi="Arial" w:cs="Arial"/>
          <w:i/>
          <w:sz w:val="28"/>
        </w:rPr>
      </w:pPr>
      <w:r>
        <w:rPr>
          <w:rFonts w:ascii="Arial" w:eastAsia="Arial" w:hAnsi="Arial" w:cs="Arial"/>
          <w:i/>
          <w:sz w:val="28"/>
        </w:rPr>
        <w:t>Fundamentals of Computer Applications (24BCA1C05)</w:t>
      </w: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A2465A" w:rsidRDefault="00A2465A">
      <w:pPr>
        <w:spacing w:after="0"/>
        <w:jc w:val="center"/>
      </w:pPr>
    </w:p>
    <w:p w:rsidR="00B61A26" w:rsidRDefault="00DC238E" w:rsidP="00A2465A">
      <w:pPr>
        <w:pStyle w:val="Heading1"/>
        <w:spacing w:after="599"/>
        <w:ind w:left="0" w:firstLine="0"/>
        <w:jc w:val="center"/>
      </w:pPr>
      <w:r>
        <w:rPr>
          <w:sz w:val="32"/>
        </w:rPr>
        <w:lastRenderedPageBreak/>
        <w:t>Declaration</w:t>
      </w:r>
    </w:p>
    <w:p w:rsidR="00B61A26" w:rsidRDefault="00DC238E">
      <w:pPr>
        <w:spacing w:after="333" w:line="252" w:lineRule="auto"/>
        <w:ind w:left="-5" w:hanging="10"/>
      </w:pPr>
      <w:r>
        <w:rPr>
          <w:rFonts w:ascii="Book Antiqua" w:eastAsia="Book Antiqua" w:hAnsi="Book Antiqua" w:cs="Book Antiqua"/>
          <w:sz w:val="28"/>
        </w:rPr>
        <w:t>I hereby declare that except where specific reference is made to the work of others, the contents of this report are original and have not been submitted in whole or in part for consideration fo</w:t>
      </w:r>
      <w:r>
        <w:rPr>
          <w:rFonts w:ascii="Book Antiqua" w:eastAsia="Book Antiqua" w:hAnsi="Book Antiqua" w:cs="Book Antiqua"/>
          <w:sz w:val="28"/>
        </w:rPr>
        <w:t>r any other degree or qualification in this or any other university. This report is the teamwork of me and my team</w:t>
      </w:r>
      <w:r>
        <w:rPr>
          <w:rFonts w:ascii="Book Antiqua" w:eastAsia="Book Antiqua" w:hAnsi="Book Antiqua" w:cs="Book Antiqua"/>
          <w:sz w:val="28"/>
        </w:rPr>
        <w:tab/>
        <w:t>and</w:t>
      </w:r>
      <w:r>
        <w:rPr>
          <w:rFonts w:ascii="Book Antiqua" w:eastAsia="Book Antiqua" w:hAnsi="Book Antiqua" w:cs="Book Antiqua"/>
          <w:sz w:val="28"/>
        </w:rPr>
        <w:tab/>
        <w:t>contains</w:t>
      </w:r>
      <w:r>
        <w:rPr>
          <w:rFonts w:ascii="Book Antiqua" w:eastAsia="Book Antiqua" w:hAnsi="Book Antiqua" w:cs="Book Antiqua"/>
          <w:sz w:val="28"/>
        </w:rPr>
        <w:tab/>
        <w:t>nothing</w:t>
      </w:r>
      <w:r>
        <w:rPr>
          <w:rFonts w:ascii="Book Antiqua" w:eastAsia="Book Antiqua" w:hAnsi="Book Antiqua" w:cs="Book Antiqua"/>
          <w:sz w:val="28"/>
        </w:rPr>
        <w:tab/>
        <w:t>that</w:t>
      </w:r>
      <w:r>
        <w:rPr>
          <w:rFonts w:ascii="Book Antiqua" w:eastAsia="Book Antiqua" w:hAnsi="Book Antiqua" w:cs="Book Antiqua"/>
          <w:sz w:val="28"/>
        </w:rPr>
        <w:tab/>
        <w:t>is</w:t>
      </w:r>
      <w:r>
        <w:rPr>
          <w:rFonts w:ascii="Book Antiqua" w:eastAsia="Book Antiqua" w:hAnsi="Book Antiqua" w:cs="Book Antiqua"/>
          <w:sz w:val="28"/>
        </w:rPr>
        <w:tab/>
        <w:t>the</w:t>
      </w:r>
      <w:r>
        <w:rPr>
          <w:rFonts w:ascii="Book Antiqua" w:eastAsia="Book Antiqua" w:hAnsi="Book Antiqua" w:cs="Book Antiqua"/>
          <w:sz w:val="28"/>
        </w:rPr>
        <w:tab/>
        <w:t>outcome of work done in collaboration</w:t>
      </w:r>
      <w:r>
        <w:rPr>
          <w:rFonts w:ascii="Book Antiqua" w:eastAsia="Book Antiqua" w:hAnsi="Book Antiqua" w:cs="Book Antiqua"/>
          <w:sz w:val="28"/>
        </w:rPr>
        <w:tab/>
        <w:t>with</w:t>
      </w:r>
      <w:r>
        <w:rPr>
          <w:rFonts w:ascii="Book Antiqua" w:eastAsia="Book Antiqua" w:hAnsi="Book Antiqua" w:cs="Book Antiqua"/>
          <w:sz w:val="28"/>
        </w:rPr>
        <w:tab/>
        <w:t>others</w:t>
      </w:r>
      <w:r>
        <w:rPr>
          <w:rFonts w:ascii="Book Antiqua" w:eastAsia="Book Antiqua" w:hAnsi="Book Antiqua" w:cs="Book Antiqua"/>
          <w:sz w:val="28"/>
        </w:rPr>
        <w:tab/>
        <w:t>except</w:t>
      </w:r>
      <w:r>
        <w:rPr>
          <w:rFonts w:ascii="Book Antiqua" w:eastAsia="Book Antiqua" w:hAnsi="Book Antiqua" w:cs="Book Antiqua"/>
          <w:sz w:val="28"/>
        </w:rPr>
        <w:tab/>
        <w:t>as</w:t>
      </w:r>
      <w:r>
        <w:rPr>
          <w:rFonts w:ascii="Book Antiqua" w:eastAsia="Book Antiqua" w:hAnsi="Book Antiqua" w:cs="Book Antiqua"/>
          <w:sz w:val="28"/>
        </w:rPr>
        <w:tab/>
        <w:t>specified</w:t>
      </w:r>
      <w:r>
        <w:rPr>
          <w:rFonts w:ascii="Book Antiqua" w:eastAsia="Book Antiqua" w:hAnsi="Book Antiqua" w:cs="Book Antiqua"/>
          <w:sz w:val="28"/>
        </w:rPr>
        <w:tab/>
        <w:t>in</w:t>
      </w:r>
      <w:r>
        <w:rPr>
          <w:rFonts w:ascii="Book Antiqua" w:eastAsia="Book Antiqua" w:hAnsi="Book Antiqua" w:cs="Book Antiqua"/>
          <w:sz w:val="28"/>
        </w:rPr>
        <w:tab/>
        <w:t>the</w:t>
      </w:r>
      <w:r>
        <w:rPr>
          <w:rFonts w:ascii="Book Antiqua" w:eastAsia="Book Antiqua" w:hAnsi="Book Antiqua" w:cs="Book Antiqua"/>
          <w:sz w:val="28"/>
        </w:rPr>
        <w:tab/>
        <w:t>text</w:t>
      </w:r>
      <w:r>
        <w:rPr>
          <w:rFonts w:ascii="Book Antiqua" w:eastAsia="Book Antiqua" w:hAnsi="Book Antiqua" w:cs="Book Antiqua"/>
          <w:sz w:val="28"/>
        </w:rPr>
        <w:tab/>
        <w:t>and Acknowledgements.</w:t>
      </w:r>
    </w:p>
    <w:p w:rsidR="00A2465A" w:rsidRDefault="00A2465A">
      <w:pPr>
        <w:spacing w:after="9" w:line="252" w:lineRule="auto"/>
        <w:ind w:left="-5" w:hanging="10"/>
        <w:rPr>
          <w:rFonts w:ascii="Book Antiqua" w:eastAsia="Book Antiqua" w:hAnsi="Book Antiqua" w:cs="Book Antiqua"/>
          <w:sz w:val="28"/>
        </w:rPr>
      </w:pPr>
      <w:r>
        <w:rPr>
          <w:rFonts w:ascii="Book Antiqua" w:eastAsia="Book Antiqua" w:hAnsi="Book Antiqua" w:cs="Book Antiqua"/>
          <w:sz w:val="28"/>
        </w:rPr>
        <w:t>GETSY SHEEBA</w:t>
      </w:r>
    </w:p>
    <w:p w:rsidR="00B61A26" w:rsidRDefault="00DC238E">
      <w:pPr>
        <w:spacing w:after="9" w:line="252" w:lineRule="auto"/>
        <w:ind w:left="-5" w:hanging="10"/>
      </w:pPr>
      <w:r>
        <w:rPr>
          <w:rFonts w:ascii="Book Antiqua" w:eastAsia="Book Antiqua" w:hAnsi="Book Antiqua" w:cs="Book Antiqua"/>
          <w:sz w:val="28"/>
        </w:rPr>
        <w:t>USN no: 24BCAR0</w:t>
      </w:r>
      <w:r w:rsidR="00B9792A">
        <w:rPr>
          <w:rFonts w:ascii="Book Antiqua" w:eastAsia="Book Antiqua" w:hAnsi="Book Antiqua" w:cs="Book Antiqua"/>
          <w:sz w:val="28"/>
        </w:rPr>
        <w:t>617</w:t>
      </w:r>
    </w:p>
    <w:p w:rsidR="00B61A26" w:rsidRDefault="00DC238E">
      <w:pPr>
        <w:spacing w:after="9" w:line="252" w:lineRule="auto"/>
        <w:ind w:left="-5" w:hanging="10"/>
        <w:rPr>
          <w:rFonts w:ascii="Book Antiqua" w:eastAsia="Book Antiqua" w:hAnsi="Book Antiqua" w:cs="Book Antiqua"/>
          <w:sz w:val="28"/>
        </w:rPr>
      </w:pPr>
      <w:r>
        <w:rPr>
          <w:rFonts w:ascii="Book Antiqua" w:eastAsia="Book Antiqua" w:hAnsi="Book Antiqua" w:cs="Book Antiqua"/>
          <w:sz w:val="28"/>
        </w:rPr>
        <w:t>Department</w:t>
      </w:r>
      <w:r>
        <w:rPr>
          <w:rFonts w:ascii="Book Antiqua" w:eastAsia="Book Antiqua" w:hAnsi="Book Antiqua" w:cs="Book Antiqua"/>
          <w:sz w:val="28"/>
        </w:rPr>
        <w:tab/>
        <w:t>of</w:t>
      </w:r>
      <w:r>
        <w:rPr>
          <w:rFonts w:ascii="Book Antiqua" w:eastAsia="Book Antiqua" w:hAnsi="Book Antiqua" w:cs="Book Antiqua"/>
          <w:sz w:val="28"/>
        </w:rPr>
        <w:tab/>
        <w:t>Computer</w:t>
      </w:r>
      <w:r>
        <w:rPr>
          <w:rFonts w:ascii="Book Antiqua" w:eastAsia="Book Antiqua" w:hAnsi="Book Antiqua" w:cs="Book Antiqua"/>
          <w:sz w:val="28"/>
        </w:rPr>
        <w:tab/>
        <w:t>Science</w:t>
      </w:r>
      <w:r>
        <w:rPr>
          <w:rFonts w:ascii="Book Antiqua" w:eastAsia="Book Antiqua" w:hAnsi="Book Antiqua" w:cs="Book Antiqua"/>
          <w:sz w:val="28"/>
        </w:rPr>
        <w:tab/>
        <w:t>and</w:t>
      </w:r>
      <w:r>
        <w:rPr>
          <w:rFonts w:ascii="Book Antiqua" w:eastAsia="Book Antiqua" w:hAnsi="Book Antiqua" w:cs="Book Antiqua"/>
          <w:sz w:val="28"/>
        </w:rPr>
        <w:tab/>
        <w:t>Information</w:t>
      </w:r>
      <w:r>
        <w:rPr>
          <w:rFonts w:ascii="Book Antiqua" w:eastAsia="Book Antiqua" w:hAnsi="Book Antiqua" w:cs="Book Antiqua"/>
          <w:sz w:val="28"/>
        </w:rPr>
        <w:tab/>
        <w:t>Technology, Jain (Deemed-to-be) University, Bengaluru.</w:t>
      </w:r>
    </w:p>
    <w:p w:rsidR="00A2465A" w:rsidRDefault="00A2465A">
      <w:pPr>
        <w:spacing w:after="9" w:line="252" w:lineRule="auto"/>
        <w:ind w:left="-5" w:hanging="10"/>
      </w:pPr>
    </w:p>
    <w:p w:rsidR="00A2465A" w:rsidRDefault="00A2465A">
      <w:pPr>
        <w:spacing w:after="9" w:line="252" w:lineRule="auto"/>
        <w:ind w:left="-5" w:hanging="10"/>
      </w:pPr>
    </w:p>
    <w:p w:rsidR="00A2465A" w:rsidRDefault="00A2465A">
      <w:pPr>
        <w:spacing w:after="9" w:line="252" w:lineRule="auto"/>
        <w:ind w:left="-5" w:hanging="10"/>
      </w:pPr>
    </w:p>
    <w:p w:rsidR="00A2465A" w:rsidRDefault="00A2465A">
      <w:pPr>
        <w:spacing w:after="9" w:line="252" w:lineRule="auto"/>
        <w:ind w:left="-5" w:hanging="10"/>
      </w:pPr>
    </w:p>
    <w:p w:rsidR="00A2465A" w:rsidRDefault="00A2465A">
      <w:pPr>
        <w:spacing w:after="9" w:line="252" w:lineRule="auto"/>
        <w:ind w:left="-5" w:hanging="10"/>
      </w:pPr>
    </w:p>
    <w:p w:rsidR="00A2465A" w:rsidRDefault="00A2465A">
      <w:pPr>
        <w:spacing w:after="9" w:line="252" w:lineRule="auto"/>
        <w:ind w:left="-5" w:hanging="10"/>
      </w:pPr>
    </w:p>
    <w:p w:rsidR="00A2465A" w:rsidRDefault="00A2465A">
      <w:pPr>
        <w:spacing w:after="9" w:line="252" w:lineRule="auto"/>
        <w:ind w:left="-5" w:hanging="10"/>
      </w:pPr>
    </w:p>
    <w:p w:rsidR="00A2465A" w:rsidRDefault="00A2465A">
      <w:pPr>
        <w:pStyle w:val="Heading1"/>
        <w:spacing w:after="903" w:line="402" w:lineRule="auto"/>
        <w:jc w:val="center"/>
        <w:rPr>
          <w:sz w:val="32"/>
        </w:rPr>
      </w:pPr>
    </w:p>
    <w:p w:rsidR="00A2465A" w:rsidRDefault="00A2465A">
      <w:pPr>
        <w:pStyle w:val="Heading1"/>
        <w:spacing w:after="903" w:line="402" w:lineRule="auto"/>
        <w:jc w:val="center"/>
        <w:rPr>
          <w:sz w:val="32"/>
        </w:rPr>
      </w:pPr>
    </w:p>
    <w:p w:rsidR="00B61A26" w:rsidRDefault="00DC238E">
      <w:pPr>
        <w:pStyle w:val="Heading1"/>
        <w:spacing w:after="903" w:line="402" w:lineRule="auto"/>
        <w:jc w:val="center"/>
      </w:pPr>
      <w:r>
        <w:rPr>
          <w:sz w:val="32"/>
        </w:rPr>
        <w:t>Acknowledgements</w:t>
      </w:r>
    </w:p>
    <w:p w:rsidR="00B61A26" w:rsidRDefault="00DC238E">
      <w:pPr>
        <w:spacing w:after="11" w:line="277" w:lineRule="auto"/>
        <w:ind w:left="-5" w:hanging="10"/>
        <w:jc w:val="both"/>
      </w:pPr>
      <w:r>
        <w:rPr>
          <w:rFonts w:ascii="Book Antiqua" w:eastAsia="Book Antiqua" w:hAnsi="Book Antiqua" w:cs="Book Antiqua"/>
          <w:sz w:val="32"/>
        </w:rPr>
        <w:t xml:space="preserve">I acknowledge Prof. </w:t>
      </w:r>
      <w:r>
        <w:rPr>
          <w:rFonts w:ascii="Book Antiqua" w:eastAsia="Book Antiqua" w:hAnsi="Book Antiqua" w:cs="Book Antiqua"/>
          <w:sz w:val="30"/>
        </w:rPr>
        <w:t xml:space="preserve">Mr. </w:t>
      </w:r>
      <w:proofErr w:type="spellStart"/>
      <w:r>
        <w:rPr>
          <w:rFonts w:ascii="Book Antiqua" w:eastAsia="Book Antiqua" w:hAnsi="Book Antiqua" w:cs="Book Antiqua"/>
          <w:sz w:val="30"/>
        </w:rPr>
        <w:t>Sahabzada</w:t>
      </w:r>
      <w:proofErr w:type="spellEnd"/>
      <w:r>
        <w:rPr>
          <w:rFonts w:ascii="Book Antiqua" w:eastAsia="Book Antiqua" w:hAnsi="Book Antiqua" w:cs="Book Antiqua"/>
          <w:sz w:val="30"/>
        </w:rPr>
        <w:t xml:space="preserve"> </w:t>
      </w:r>
      <w:proofErr w:type="spellStart"/>
      <w:r>
        <w:rPr>
          <w:rFonts w:ascii="Book Antiqua" w:eastAsia="Book Antiqua" w:hAnsi="Book Antiqua" w:cs="Book Antiqua"/>
          <w:sz w:val="30"/>
        </w:rPr>
        <w:t>Betab</w:t>
      </w:r>
      <w:proofErr w:type="spellEnd"/>
      <w:r>
        <w:rPr>
          <w:rFonts w:ascii="Book Antiqua" w:eastAsia="Book Antiqua" w:hAnsi="Book Antiqua" w:cs="Book Antiqua"/>
          <w:sz w:val="30"/>
        </w:rPr>
        <w:t xml:space="preserve"> </w:t>
      </w:r>
      <w:proofErr w:type="spellStart"/>
      <w:r>
        <w:rPr>
          <w:rFonts w:ascii="Book Antiqua" w:eastAsia="Book Antiqua" w:hAnsi="Book Antiqua" w:cs="Book Antiqua"/>
          <w:sz w:val="30"/>
        </w:rPr>
        <w:t>Badar’s</w:t>
      </w:r>
      <w:proofErr w:type="spellEnd"/>
      <w:r>
        <w:rPr>
          <w:rFonts w:ascii="Book Antiqua" w:eastAsia="Book Antiqua" w:hAnsi="Book Antiqua" w:cs="Book Antiqua"/>
          <w:sz w:val="30"/>
        </w:rPr>
        <w:t xml:space="preserve"> invaluable guidance and support throughout this project. My gratitude for their mentorship extends to all the Department of Computer Science Faculty at the Jain Deemed to be University. I also thank my friends for my cherished t</w:t>
      </w:r>
      <w:r>
        <w:rPr>
          <w:rFonts w:ascii="Book Antiqua" w:eastAsia="Book Antiqua" w:hAnsi="Book Antiqua" w:cs="Book Antiqua"/>
          <w:sz w:val="30"/>
        </w:rPr>
        <w:t>ime during this project. My appreciation goes out to my parents and family members for their unwavering encouragement and support throughout my project.</w:t>
      </w:r>
      <w:r>
        <w:br w:type="page"/>
      </w:r>
    </w:p>
    <w:p w:rsidR="00B61A26" w:rsidRDefault="00DC238E">
      <w:pPr>
        <w:pStyle w:val="Heading1"/>
        <w:spacing w:after="801" w:line="402" w:lineRule="auto"/>
        <w:ind w:right="934"/>
        <w:jc w:val="center"/>
      </w:pPr>
      <w:r>
        <w:rPr>
          <w:sz w:val="32"/>
        </w:rPr>
        <w:lastRenderedPageBreak/>
        <w:t>Abstract</w:t>
      </w:r>
    </w:p>
    <w:p w:rsidR="00B61A26" w:rsidRDefault="00DC238E">
      <w:pPr>
        <w:spacing w:after="0" w:line="246" w:lineRule="auto"/>
        <w:ind w:right="1"/>
        <w:jc w:val="both"/>
        <w:rPr>
          <w:rFonts w:ascii="Book Antiqua" w:eastAsia="Book Antiqua" w:hAnsi="Book Antiqua" w:cs="Book Antiqua"/>
          <w:sz w:val="32"/>
        </w:rPr>
      </w:pPr>
      <w:r>
        <w:rPr>
          <w:rFonts w:ascii="Book Antiqua" w:eastAsia="Book Antiqua" w:hAnsi="Book Antiqua" w:cs="Book Antiqua"/>
          <w:sz w:val="32"/>
        </w:rPr>
        <w:t>The student-teacher relationship is a crucial component of the educational process, influenci</w:t>
      </w:r>
      <w:r>
        <w:rPr>
          <w:rFonts w:ascii="Book Antiqua" w:eastAsia="Book Antiqua" w:hAnsi="Book Antiqua" w:cs="Book Antiqua"/>
          <w:sz w:val="32"/>
        </w:rPr>
        <w:t>ng both academic and personal growth. This relationship extends beyond the simple transmission of knowledge by encompassing emotional, social, and cognitive dimensions. A positive student-teacher relationship fosters trust, respect, and communication, crea</w:t>
      </w:r>
      <w:r>
        <w:rPr>
          <w:rFonts w:ascii="Book Antiqua" w:eastAsia="Book Antiqua" w:hAnsi="Book Antiqua" w:cs="Book Antiqua"/>
          <w:sz w:val="32"/>
        </w:rPr>
        <w:t>ting a supportive environment conducive to learning. Teachers who demonstrate empathy, encouragement, and fairness can significantly impact students’ motivation, self-esteem, and academic performance by creating a supportive and interactive learning experi</w:t>
      </w:r>
      <w:r>
        <w:rPr>
          <w:rFonts w:ascii="Book Antiqua" w:eastAsia="Book Antiqua" w:hAnsi="Book Antiqua" w:cs="Book Antiqua"/>
          <w:sz w:val="32"/>
        </w:rPr>
        <w:t xml:space="preserve">ence. Conversely, negative interactions may lead to disengagement, anxiety, or </w:t>
      </w:r>
      <w:proofErr w:type="spellStart"/>
      <w:r>
        <w:rPr>
          <w:rFonts w:ascii="Book Antiqua" w:eastAsia="Book Antiqua" w:hAnsi="Book Antiqua" w:cs="Book Antiqua"/>
          <w:sz w:val="32"/>
        </w:rPr>
        <w:t>behavioral</w:t>
      </w:r>
      <w:proofErr w:type="spellEnd"/>
      <w:r>
        <w:rPr>
          <w:rFonts w:ascii="Book Antiqua" w:eastAsia="Book Antiqua" w:hAnsi="Book Antiqua" w:cs="Book Antiqua"/>
          <w:sz w:val="32"/>
        </w:rPr>
        <w:t xml:space="preserve"> issues. Thus, the dynamics of this relationship are foundational in shaping students’ educational experiences and outcomes. This abstract explores the multifaceted na</w:t>
      </w:r>
      <w:r>
        <w:rPr>
          <w:rFonts w:ascii="Book Antiqua" w:eastAsia="Book Antiqua" w:hAnsi="Book Antiqua" w:cs="Book Antiqua"/>
          <w:sz w:val="32"/>
        </w:rPr>
        <w:t>ture of the student-teacher relationship, emphasizing its role in enhancing academic achievement and personal development while highlighting the factors that influence its quality and effectiveness.</w:t>
      </w: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pPr>
        <w:spacing w:after="0" w:line="246" w:lineRule="auto"/>
        <w:ind w:right="1"/>
        <w:jc w:val="both"/>
      </w:pPr>
    </w:p>
    <w:p w:rsidR="00B9792A" w:rsidRDefault="00B9792A" w:rsidP="00B9792A">
      <w:pPr>
        <w:spacing w:after="0" w:line="246" w:lineRule="auto"/>
        <w:ind w:right="1"/>
      </w:pPr>
    </w:p>
    <w:p w:rsidR="00B61A26" w:rsidRDefault="00DC238E" w:rsidP="00B9792A">
      <w:pPr>
        <w:pStyle w:val="Heading1"/>
        <w:ind w:left="-5" w:right="5412"/>
      </w:pPr>
      <w:r>
        <w:t>Table of Contents</w:t>
      </w:r>
    </w:p>
    <w:p w:rsidR="00B61A26" w:rsidRDefault="00DC238E">
      <w:pPr>
        <w:spacing w:after="189"/>
        <w:ind w:left="-5" w:hanging="10"/>
        <w:jc w:val="both"/>
      </w:pPr>
      <w:r>
        <w:rPr>
          <w:rFonts w:ascii="Book Antiqua" w:eastAsia="Book Antiqua" w:hAnsi="Book Antiqua" w:cs="Book Antiqua"/>
          <w:b/>
        </w:rPr>
        <w:t>List of Figures</w:t>
      </w:r>
    </w:p>
    <w:p w:rsidR="00B61A26" w:rsidRDefault="00DC238E">
      <w:pPr>
        <w:spacing w:after="270"/>
        <w:ind w:left="-5" w:hanging="10"/>
        <w:jc w:val="both"/>
      </w:pPr>
      <w:r>
        <w:rPr>
          <w:rFonts w:ascii="Book Antiqua" w:eastAsia="Book Antiqua" w:hAnsi="Book Antiqua" w:cs="Book Antiqua"/>
          <w:b/>
        </w:rPr>
        <w:t>List of tables</w:t>
      </w:r>
    </w:p>
    <w:p w:rsidR="00B61A26" w:rsidRDefault="00DC238E">
      <w:pPr>
        <w:pStyle w:val="Heading2"/>
        <w:spacing w:after="105"/>
        <w:ind w:left="-5"/>
      </w:pPr>
      <w:r>
        <w:t>1 Introd</w:t>
      </w:r>
      <w:r>
        <w:t>uction</w:t>
      </w:r>
    </w:p>
    <w:p w:rsidR="00B61A26" w:rsidRDefault="00DC238E">
      <w:pPr>
        <w:spacing w:after="189"/>
        <w:ind w:left="-5" w:hanging="10"/>
        <w:jc w:val="both"/>
      </w:pPr>
      <w:r>
        <w:rPr>
          <w:rFonts w:ascii="Book Antiqua" w:eastAsia="Book Antiqua" w:hAnsi="Book Antiqua" w:cs="Book Antiqua"/>
          <w:b/>
        </w:rPr>
        <w:t>1.1 Objectives………………………………………………………………………………………</w:t>
      </w:r>
      <w:proofErr w:type="gramStart"/>
      <w:r>
        <w:rPr>
          <w:rFonts w:ascii="Book Antiqua" w:eastAsia="Book Antiqua" w:hAnsi="Book Antiqua" w:cs="Book Antiqua"/>
          <w:b/>
        </w:rPr>
        <w:t>…..</w:t>
      </w:r>
      <w:proofErr w:type="gramEnd"/>
      <w:r>
        <w:rPr>
          <w:rFonts w:ascii="Book Antiqua" w:eastAsia="Book Antiqua" w:hAnsi="Book Antiqua" w:cs="Book Antiqua"/>
          <w:b/>
        </w:rPr>
        <w:t>…7</w:t>
      </w:r>
    </w:p>
    <w:p w:rsidR="00B61A26" w:rsidRDefault="00DC238E">
      <w:pPr>
        <w:spacing w:after="270"/>
        <w:ind w:left="-5" w:hanging="10"/>
        <w:jc w:val="both"/>
      </w:pPr>
      <w:r>
        <w:rPr>
          <w:rFonts w:ascii="Book Antiqua" w:eastAsia="Book Antiqua" w:hAnsi="Book Antiqua" w:cs="Book Antiqua"/>
          <w:b/>
        </w:rPr>
        <w:t>1.2 Contribution…………………………………………………………………………………….…….8</w:t>
      </w:r>
    </w:p>
    <w:p w:rsidR="00B61A26" w:rsidRDefault="00DC238E">
      <w:pPr>
        <w:pStyle w:val="Heading2"/>
        <w:spacing w:after="105"/>
        <w:ind w:left="-5"/>
      </w:pPr>
      <w:r>
        <w:t>2 Data Organisation</w:t>
      </w:r>
    </w:p>
    <w:p w:rsidR="00B61A26" w:rsidRDefault="00DC238E">
      <w:pPr>
        <w:spacing w:after="189"/>
        <w:ind w:left="-5" w:hanging="10"/>
        <w:jc w:val="both"/>
      </w:pPr>
      <w:r>
        <w:rPr>
          <w:rFonts w:ascii="Book Antiqua" w:eastAsia="Book Antiqua" w:hAnsi="Book Antiqua" w:cs="Book Antiqua"/>
          <w:b/>
        </w:rPr>
        <w:t>2.1 Data description……………………………………………………………………………</w:t>
      </w:r>
      <w:proofErr w:type="gramStart"/>
      <w:r>
        <w:rPr>
          <w:rFonts w:ascii="Book Antiqua" w:eastAsia="Book Antiqua" w:hAnsi="Book Antiqua" w:cs="Book Antiqua"/>
          <w:b/>
        </w:rPr>
        <w:t>…..</w:t>
      </w:r>
      <w:proofErr w:type="gramEnd"/>
      <w:r>
        <w:rPr>
          <w:rFonts w:ascii="Book Antiqua" w:eastAsia="Book Antiqua" w:hAnsi="Book Antiqua" w:cs="Book Antiqua"/>
          <w:b/>
        </w:rPr>
        <w:t>…….9</w:t>
      </w:r>
    </w:p>
    <w:p w:rsidR="00B61A26" w:rsidRDefault="00DC238E">
      <w:pPr>
        <w:spacing w:after="189"/>
        <w:ind w:left="-5" w:hanging="10"/>
        <w:jc w:val="both"/>
      </w:pPr>
      <w:r>
        <w:rPr>
          <w:rFonts w:ascii="Book Antiqua" w:eastAsia="Book Antiqua" w:hAnsi="Book Antiqua" w:cs="Book Antiqua"/>
          <w:b/>
        </w:rPr>
        <w:t>2.1.1 Demographics……………………………………………………………………………</w:t>
      </w:r>
      <w:proofErr w:type="gramStart"/>
      <w:r>
        <w:rPr>
          <w:rFonts w:ascii="Book Antiqua" w:eastAsia="Book Antiqua" w:hAnsi="Book Antiqua" w:cs="Book Antiqua"/>
          <w:b/>
        </w:rPr>
        <w:t>…..</w:t>
      </w:r>
      <w:proofErr w:type="gramEnd"/>
      <w:r>
        <w:rPr>
          <w:rFonts w:ascii="Book Antiqua" w:eastAsia="Book Antiqua" w:hAnsi="Book Antiqua" w:cs="Book Antiqua"/>
          <w:b/>
        </w:rPr>
        <w:t>…..…9</w:t>
      </w:r>
    </w:p>
    <w:p w:rsidR="00B61A26" w:rsidRDefault="00DC238E">
      <w:pPr>
        <w:spacing w:after="189"/>
        <w:ind w:left="-5" w:hanging="10"/>
        <w:jc w:val="both"/>
      </w:pPr>
      <w:r>
        <w:rPr>
          <w:rFonts w:ascii="Book Antiqua" w:eastAsia="Book Antiqua" w:hAnsi="Book Antiqua" w:cs="Book Antiqua"/>
          <w:b/>
        </w:rPr>
        <w:t>2.1.2 Qua</w:t>
      </w:r>
      <w:r>
        <w:rPr>
          <w:rFonts w:ascii="Book Antiqua" w:eastAsia="Book Antiqua" w:hAnsi="Book Antiqua" w:cs="Book Antiqua"/>
          <w:b/>
        </w:rPr>
        <w:t>ntitative Data ………………………………………………………………………………...10</w:t>
      </w:r>
    </w:p>
    <w:p w:rsidR="00B61A26" w:rsidRDefault="00DC238E">
      <w:pPr>
        <w:spacing w:after="189"/>
        <w:ind w:left="-5" w:hanging="10"/>
        <w:jc w:val="both"/>
      </w:pPr>
      <w:r>
        <w:rPr>
          <w:rFonts w:ascii="Book Antiqua" w:eastAsia="Book Antiqua" w:hAnsi="Book Antiqua" w:cs="Book Antiqua"/>
          <w:b/>
        </w:rPr>
        <w:t>2.1.3 Qualitative Data…………………………………………………………………………….…11-12</w:t>
      </w:r>
    </w:p>
    <w:p w:rsidR="00B61A26" w:rsidRDefault="00DC238E">
      <w:pPr>
        <w:spacing w:after="189"/>
        <w:ind w:left="-5" w:hanging="10"/>
        <w:jc w:val="both"/>
      </w:pPr>
      <w:r>
        <w:rPr>
          <w:rFonts w:ascii="Book Antiqua" w:eastAsia="Book Antiqua" w:hAnsi="Book Antiqua" w:cs="Book Antiqua"/>
          <w:b/>
        </w:rPr>
        <w:t>2.2 Technical Description……………………………………………………………………………...13</w:t>
      </w:r>
    </w:p>
    <w:p w:rsidR="00B61A26" w:rsidRDefault="00DC238E">
      <w:pPr>
        <w:spacing w:after="189"/>
        <w:ind w:left="-5" w:hanging="10"/>
        <w:jc w:val="both"/>
      </w:pPr>
      <w:r>
        <w:rPr>
          <w:rFonts w:ascii="Book Antiqua" w:eastAsia="Book Antiqua" w:hAnsi="Book Antiqua" w:cs="Book Antiqua"/>
          <w:b/>
        </w:rPr>
        <w:t>2.2.1 Data collection methodology……………………………………………………………………13</w:t>
      </w:r>
    </w:p>
    <w:p w:rsidR="00B61A26" w:rsidRDefault="00DC238E">
      <w:pPr>
        <w:spacing w:after="189"/>
        <w:ind w:left="-5" w:hanging="10"/>
        <w:jc w:val="both"/>
      </w:pPr>
      <w:r>
        <w:rPr>
          <w:rFonts w:ascii="Book Antiqua" w:eastAsia="Book Antiqua" w:hAnsi="Book Antiqua" w:cs="Book Antiqua"/>
          <w:b/>
        </w:rPr>
        <w:t xml:space="preserve">2.2.2 </w:t>
      </w:r>
      <w:r>
        <w:rPr>
          <w:rFonts w:ascii="Book Antiqua" w:eastAsia="Book Antiqua" w:hAnsi="Book Antiqua" w:cs="Book Antiqua"/>
          <w:b/>
        </w:rPr>
        <w:t>Data Processing……………………………………………………………………………………14</w:t>
      </w:r>
    </w:p>
    <w:p w:rsidR="00B61A26" w:rsidRDefault="00DC238E">
      <w:pPr>
        <w:spacing w:after="189"/>
        <w:ind w:left="-5" w:hanging="10"/>
        <w:jc w:val="both"/>
      </w:pPr>
      <w:r>
        <w:rPr>
          <w:rFonts w:ascii="Book Antiqua" w:eastAsia="Book Antiqua" w:hAnsi="Book Antiqua" w:cs="Book Antiqua"/>
          <w:b/>
        </w:rPr>
        <w:t>2.2.3 Data analysis Techniques………………………………………………………...………</w:t>
      </w:r>
      <w:proofErr w:type="gramStart"/>
      <w:r>
        <w:rPr>
          <w:rFonts w:ascii="Book Antiqua" w:eastAsia="Book Antiqua" w:hAnsi="Book Antiqua" w:cs="Book Antiqua"/>
          <w:b/>
        </w:rPr>
        <w:t>…..</w:t>
      </w:r>
      <w:proofErr w:type="gramEnd"/>
      <w:r>
        <w:rPr>
          <w:rFonts w:ascii="Book Antiqua" w:eastAsia="Book Antiqua" w:hAnsi="Book Antiqua" w:cs="Book Antiqua"/>
          <w:b/>
        </w:rPr>
        <w:t>15-16</w:t>
      </w:r>
    </w:p>
    <w:p w:rsidR="00B61A26" w:rsidRDefault="00DC238E">
      <w:pPr>
        <w:spacing w:after="189"/>
        <w:ind w:left="-5" w:hanging="10"/>
        <w:jc w:val="both"/>
      </w:pPr>
      <w:r>
        <w:rPr>
          <w:rFonts w:ascii="Book Antiqua" w:eastAsia="Book Antiqua" w:hAnsi="Book Antiqua" w:cs="Book Antiqua"/>
          <w:b/>
        </w:rPr>
        <w:t>2.2.4 Output Presentation………………………………………………………………………………17</w:t>
      </w:r>
    </w:p>
    <w:p w:rsidR="00B61A26" w:rsidRDefault="00DC238E">
      <w:pPr>
        <w:spacing w:after="270"/>
        <w:ind w:left="-5" w:hanging="10"/>
        <w:jc w:val="both"/>
      </w:pPr>
      <w:r>
        <w:rPr>
          <w:rFonts w:ascii="Book Antiqua" w:eastAsia="Book Antiqua" w:hAnsi="Book Antiqua" w:cs="Book Antiqua"/>
          <w:b/>
        </w:rPr>
        <w:t>2.3 Work Flow Diagram………………………………………</w:t>
      </w:r>
      <w:proofErr w:type="gramStart"/>
      <w:r>
        <w:rPr>
          <w:rFonts w:ascii="Book Antiqua" w:eastAsia="Book Antiqua" w:hAnsi="Book Antiqua" w:cs="Book Antiqua"/>
          <w:b/>
        </w:rPr>
        <w:t>…..</w:t>
      </w:r>
      <w:proofErr w:type="gramEnd"/>
      <w:r>
        <w:rPr>
          <w:rFonts w:ascii="Book Antiqua" w:eastAsia="Book Antiqua" w:hAnsi="Book Antiqua" w:cs="Book Antiqua"/>
          <w:b/>
        </w:rPr>
        <w:t>…………………………...……18-19</w:t>
      </w:r>
    </w:p>
    <w:p w:rsidR="00B61A26" w:rsidRDefault="00DC238E">
      <w:pPr>
        <w:pStyle w:val="Heading2"/>
        <w:spacing w:after="105"/>
        <w:ind w:left="-5"/>
      </w:pPr>
      <w:r>
        <w:t>3 Data Analysis</w:t>
      </w:r>
    </w:p>
    <w:p w:rsidR="00B61A26" w:rsidRDefault="00DC238E">
      <w:pPr>
        <w:spacing w:after="189"/>
        <w:ind w:left="-5" w:hanging="10"/>
        <w:jc w:val="both"/>
      </w:pPr>
      <w:r>
        <w:rPr>
          <w:rFonts w:ascii="Book Antiqua" w:eastAsia="Book Antiqua" w:hAnsi="Book Antiqua" w:cs="Book Antiqua"/>
          <w:b/>
        </w:rPr>
        <w:t>3.1 ag</w:t>
      </w:r>
      <w:r>
        <w:rPr>
          <w:rFonts w:ascii="Book Antiqua" w:eastAsia="Book Antiqua" w:hAnsi="Book Antiqua" w:cs="Book Antiqua"/>
          <w:b/>
        </w:rPr>
        <w:t>e……………………………………………………………………………………………</w:t>
      </w:r>
      <w:proofErr w:type="gramStart"/>
      <w:r>
        <w:rPr>
          <w:rFonts w:ascii="Book Antiqua" w:eastAsia="Book Antiqua" w:hAnsi="Book Antiqua" w:cs="Book Antiqua"/>
          <w:b/>
        </w:rPr>
        <w:t>…..</w:t>
      </w:r>
      <w:proofErr w:type="gramEnd"/>
      <w:r>
        <w:rPr>
          <w:rFonts w:ascii="Book Antiqua" w:eastAsia="Book Antiqua" w:hAnsi="Book Antiqua" w:cs="Book Antiqua"/>
          <w:b/>
        </w:rPr>
        <w:t>……20</w:t>
      </w:r>
    </w:p>
    <w:p w:rsidR="00B61A26" w:rsidRDefault="00DC238E">
      <w:pPr>
        <w:spacing w:after="189"/>
        <w:ind w:left="-5" w:hanging="10"/>
        <w:jc w:val="both"/>
      </w:pPr>
      <w:r>
        <w:rPr>
          <w:rFonts w:ascii="Book Antiqua" w:eastAsia="Book Antiqua" w:hAnsi="Book Antiqua" w:cs="Book Antiqua"/>
          <w:b/>
        </w:rPr>
        <w:t>3.2 bond between students and teachers………………………………………………………….…21</w:t>
      </w:r>
    </w:p>
    <w:p w:rsidR="00B61A26" w:rsidRDefault="00DC238E">
      <w:pPr>
        <w:spacing w:after="189"/>
        <w:ind w:left="-5" w:hanging="10"/>
        <w:jc w:val="both"/>
      </w:pPr>
      <w:r>
        <w:rPr>
          <w:rFonts w:ascii="Book Antiqua" w:eastAsia="Book Antiqua" w:hAnsi="Book Antiqua" w:cs="Book Antiqua"/>
          <w:b/>
        </w:rPr>
        <w:t>3.3 approach to teachers…………………………………………………………………………</w:t>
      </w:r>
      <w:proofErr w:type="gramStart"/>
      <w:r>
        <w:rPr>
          <w:rFonts w:ascii="Book Antiqua" w:eastAsia="Book Antiqua" w:hAnsi="Book Antiqua" w:cs="Book Antiqua"/>
          <w:b/>
        </w:rPr>
        <w:t>…..</w:t>
      </w:r>
      <w:proofErr w:type="gramEnd"/>
      <w:r>
        <w:rPr>
          <w:rFonts w:ascii="Book Antiqua" w:eastAsia="Book Antiqua" w:hAnsi="Book Antiqua" w:cs="Book Antiqua"/>
          <w:b/>
        </w:rPr>
        <w:t>…22</w:t>
      </w:r>
    </w:p>
    <w:p w:rsidR="00B61A26" w:rsidRDefault="00DC238E">
      <w:pPr>
        <w:spacing w:after="189"/>
        <w:ind w:left="-5" w:hanging="10"/>
        <w:jc w:val="both"/>
      </w:pPr>
      <w:r>
        <w:rPr>
          <w:rFonts w:ascii="Book Antiqua" w:eastAsia="Book Antiqua" w:hAnsi="Book Antiqua" w:cs="Book Antiqua"/>
          <w:b/>
        </w:rPr>
        <w:t>3.4 communication………………………………………………………………………………</w:t>
      </w:r>
      <w:proofErr w:type="gramStart"/>
      <w:r>
        <w:rPr>
          <w:rFonts w:ascii="Book Antiqua" w:eastAsia="Book Antiqua" w:hAnsi="Book Antiqua" w:cs="Book Antiqua"/>
          <w:b/>
        </w:rPr>
        <w:t>…..</w:t>
      </w:r>
      <w:proofErr w:type="gramEnd"/>
      <w:r>
        <w:rPr>
          <w:rFonts w:ascii="Book Antiqua" w:eastAsia="Book Antiqua" w:hAnsi="Book Antiqua" w:cs="Book Antiqua"/>
          <w:b/>
        </w:rPr>
        <w:t>….23</w:t>
      </w:r>
    </w:p>
    <w:p w:rsidR="00B61A26" w:rsidRDefault="00DC238E">
      <w:pPr>
        <w:spacing w:after="189"/>
        <w:ind w:left="-5" w:hanging="10"/>
        <w:jc w:val="both"/>
      </w:pPr>
      <w:r>
        <w:rPr>
          <w:rFonts w:ascii="Book Antiqua" w:eastAsia="Book Antiqua" w:hAnsi="Book Antiqua" w:cs="Book Antiqua"/>
          <w:b/>
        </w:rPr>
        <w:t>3.5 comfort…………………………………………………………</w:t>
      </w:r>
      <w:r>
        <w:rPr>
          <w:rFonts w:ascii="Book Antiqua" w:eastAsia="Book Antiqua" w:hAnsi="Book Antiqua" w:cs="Book Antiqua"/>
          <w:b/>
        </w:rPr>
        <w:t>…………………………………</w:t>
      </w:r>
      <w:proofErr w:type="gramStart"/>
      <w:r>
        <w:rPr>
          <w:rFonts w:ascii="Book Antiqua" w:eastAsia="Book Antiqua" w:hAnsi="Book Antiqua" w:cs="Book Antiqua"/>
          <w:b/>
        </w:rPr>
        <w:t>…..</w:t>
      </w:r>
      <w:proofErr w:type="gramEnd"/>
      <w:r>
        <w:rPr>
          <w:rFonts w:ascii="Book Antiqua" w:eastAsia="Book Antiqua" w:hAnsi="Book Antiqua" w:cs="Book Antiqua"/>
          <w:b/>
        </w:rPr>
        <w:t>24</w:t>
      </w:r>
    </w:p>
    <w:p w:rsidR="00B61A26" w:rsidRDefault="00DC238E">
      <w:pPr>
        <w:spacing w:after="189"/>
        <w:ind w:left="-5" w:hanging="10"/>
        <w:jc w:val="both"/>
      </w:pPr>
      <w:r>
        <w:rPr>
          <w:rFonts w:ascii="Book Antiqua" w:eastAsia="Book Antiqua" w:hAnsi="Book Antiqua" w:cs="Book Antiqua"/>
          <w:b/>
        </w:rPr>
        <w:t>3.6 accepting fault……………………………………………………………………………………… 25</w:t>
      </w:r>
    </w:p>
    <w:p w:rsidR="00B61A26" w:rsidRDefault="00DC238E">
      <w:pPr>
        <w:spacing w:after="189"/>
        <w:ind w:left="-5" w:hanging="10"/>
        <w:jc w:val="both"/>
      </w:pPr>
      <w:r>
        <w:rPr>
          <w:rFonts w:ascii="Book Antiqua" w:eastAsia="Book Antiqua" w:hAnsi="Book Antiqua" w:cs="Book Antiqua"/>
          <w:b/>
        </w:rPr>
        <w:t>3.7 encouragement……………………………………………………………………………………... 26</w:t>
      </w:r>
    </w:p>
    <w:p w:rsidR="00B61A26" w:rsidRDefault="00DC238E">
      <w:pPr>
        <w:spacing w:after="189"/>
        <w:ind w:left="-5" w:hanging="10"/>
        <w:jc w:val="both"/>
      </w:pPr>
      <w:r>
        <w:rPr>
          <w:rFonts w:ascii="Book Antiqua" w:eastAsia="Book Antiqua" w:hAnsi="Book Antiqua" w:cs="Book Antiqua"/>
          <w:b/>
        </w:rPr>
        <w:lastRenderedPageBreak/>
        <w:t>3.8 expectations and instruction………………………………………………………………………27</w:t>
      </w:r>
    </w:p>
    <w:p w:rsidR="00B61A26" w:rsidRDefault="00DC238E">
      <w:pPr>
        <w:spacing w:after="189"/>
        <w:ind w:left="-5" w:hanging="10"/>
        <w:jc w:val="both"/>
      </w:pPr>
      <w:r>
        <w:rPr>
          <w:rFonts w:ascii="Book Antiqua" w:eastAsia="Book Antiqua" w:hAnsi="Book Antiqua" w:cs="Book Antiqua"/>
          <w:b/>
        </w:rPr>
        <w:t>3.9 environment of class………………………………………………………………………………. 28</w:t>
      </w:r>
    </w:p>
    <w:p w:rsidR="00B61A26" w:rsidRDefault="00DC238E">
      <w:pPr>
        <w:spacing w:after="189"/>
        <w:ind w:left="-5" w:hanging="10"/>
        <w:jc w:val="both"/>
      </w:pPr>
      <w:r>
        <w:rPr>
          <w:rFonts w:ascii="Book Antiqua" w:eastAsia="Book Antiqua" w:hAnsi="Book Antiqua" w:cs="Book Antiqua"/>
          <w:b/>
        </w:rPr>
        <w:t>3.10</w:t>
      </w:r>
      <w:r>
        <w:rPr>
          <w:rFonts w:ascii="Book Antiqua" w:eastAsia="Book Antiqua" w:hAnsi="Book Antiqua" w:cs="Book Antiqua"/>
          <w:b/>
        </w:rPr>
        <w:t xml:space="preserve"> responses……………………………………………………………………………………………29</w:t>
      </w:r>
    </w:p>
    <w:p w:rsidR="00B61A26" w:rsidRDefault="00DC238E">
      <w:pPr>
        <w:spacing w:after="0" w:line="393" w:lineRule="auto"/>
        <w:ind w:left="-5" w:hanging="10"/>
        <w:jc w:val="both"/>
      </w:pPr>
      <w:r>
        <w:rPr>
          <w:rFonts w:ascii="Book Antiqua" w:eastAsia="Book Antiqua" w:hAnsi="Book Antiqua" w:cs="Book Antiqua"/>
          <w:b/>
        </w:rPr>
        <w:t>3.11 bridging the gap………………………………………………………………………………. 30-31 3.12 functions……………………………………………………………………………………</w:t>
      </w:r>
      <w:proofErr w:type="gramStart"/>
      <w:r>
        <w:rPr>
          <w:rFonts w:ascii="Book Antiqua" w:eastAsia="Book Antiqua" w:hAnsi="Book Antiqua" w:cs="Book Antiqua"/>
          <w:b/>
        </w:rPr>
        <w:t>…..</w:t>
      </w:r>
      <w:proofErr w:type="gramEnd"/>
      <w:r>
        <w:rPr>
          <w:rFonts w:ascii="Book Antiqua" w:eastAsia="Book Antiqua" w:hAnsi="Book Antiqua" w:cs="Book Antiqua"/>
          <w:b/>
        </w:rPr>
        <w:t xml:space="preserve"> 31-34 </w:t>
      </w:r>
      <w:r>
        <w:rPr>
          <w:rFonts w:ascii="Book Antiqua" w:eastAsia="Book Antiqua" w:hAnsi="Book Antiqua" w:cs="Book Antiqua"/>
          <w:b/>
          <w:sz w:val="30"/>
        </w:rPr>
        <w:t>4 Inference and key insights</w:t>
      </w:r>
    </w:p>
    <w:p w:rsidR="00B61A26" w:rsidRDefault="00DC238E">
      <w:pPr>
        <w:spacing w:after="189"/>
        <w:ind w:left="-5" w:hanging="10"/>
        <w:jc w:val="both"/>
      </w:pPr>
      <w:r>
        <w:rPr>
          <w:rFonts w:ascii="Book Antiqua" w:eastAsia="Book Antiqua" w:hAnsi="Book Antiqua" w:cs="Book Antiqua"/>
          <w:b/>
        </w:rPr>
        <w:t>4.1 Impact on academic aspiration…………………………………………………………………... 35</w:t>
      </w:r>
    </w:p>
    <w:p w:rsidR="00B61A26" w:rsidRDefault="00DC238E">
      <w:pPr>
        <w:spacing w:after="189"/>
        <w:ind w:left="-5" w:hanging="10"/>
        <w:jc w:val="both"/>
      </w:pPr>
      <w:r>
        <w:rPr>
          <w:rFonts w:ascii="Book Antiqua" w:eastAsia="Book Antiqua" w:hAnsi="Book Antiqua" w:cs="Book Antiqua"/>
          <w:b/>
        </w:rPr>
        <w:t>4.2 insights……………………………………………………………………………………………… 36</w:t>
      </w:r>
    </w:p>
    <w:p w:rsidR="00B61A26" w:rsidRDefault="00DC238E">
      <w:pPr>
        <w:spacing w:after="189"/>
        <w:ind w:left="-5" w:hanging="10"/>
        <w:jc w:val="both"/>
      </w:pPr>
      <w:r>
        <w:rPr>
          <w:rFonts w:ascii="Book Antiqua" w:eastAsia="Book Antiqua" w:hAnsi="Book Antiqua" w:cs="Book Antiqua"/>
          <w:b/>
        </w:rPr>
        <w:t>4.3 communication between student and teacher………………………………………………</w:t>
      </w:r>
      <w:proofErr w:type="gramStart"/>
      <w:r>
        <w:rPr>
          <w:rFonts w:ascii="Book Antiqua" w:eastAsia="Book Antiqua" w:hAnsi="Book Antiqua" w:cs="Book Antiqua"/>
          <w:b/>
        </w:rPr>
        <w:t>…..</w:t>
      </w:r>
      <w:proofErr w:type="gramEnd"/>
      <w:r>
        <w:rPr>
          <w:rFonts w:ascii="Book Antiqua" w:eastAsia="Book Antiqua" w:hAnsi="Book Antiqua" w:cs="Book Antiqua"/>
          <w:b/>
        </w:rPr>
        <w:t>37</w:t>
      </w:r>
    </w:p>
    <w:p w:rsidR="00B61A26" w:rsidRDefault="00DC238E">
      <w:pPr>
        <w:spacing w:after="189"/>
        <w:ind w:left="-5" w:hanging="10"/>
        <w:jc w:val="both"/>
      </w:pPr>
      <w:r>
        <w:rPr>
          <w:rFonts w:ascii="Book Antiqua" w:eastAsia="Book Antiqua" w:hAnsi="Book Antiqua" w:cs="Book Antiqua"/>
          <w:b/>
        </w:rPr>
        <w:t>4.4 understanding the graph………………………………………………………………………</w:t>
      </w:r>
      <w:proofErr w:type="gramStart"/>
      <w:r>
        <w:rPr>
          <w:rFonts w:ascii="Book Antiqua" w:eastAsia="Book Antiqua" w:hAnsi="Book Antiqua" w:cs="Book Antiqua"/>
          <w:b/>
        </w:rPr>
        <w:t>…..</w:t>
      </w:r>
      <w:proofErr w:type="gramEnd"/>
      <w:r>
        <w:rPr>
          <w:rFonts w:ascii="Book Antiqua" w:eastAsia="Book Antiqua" w:hAnsi="Book Antiqua" w:cs="Book Antiqua"/>
          <w:b/>
        </w:rPr>
        <w:t>37</w:t>
      </w:r>
    </w:p>
    <w:p w:rsidR="00B61A26" w:rsidRDefault="00DC238E">
      <w:pPr>
        <w:spacing w:after="412" w:line="424" w:lineRule="auto"/>
        <w:ind w:left="-5" w:hanging="10"/>
        <w:jc w:val="both"/>
      </w:pPr>
      <w:r>
        <w:rPr>
          <w:rFonts w:ascii="Book Antiqua" w:eastAsia="Book Antiqua" w:hAnsi="Book Antiqua" w:cs="Book Antiqua"/>
          <w:b/>
        </w:rPr>
        <w:t>4.5 interpreting the axis and scale…………………………………………………………………….38 4.6 insig</w:t>
      </w:r>
      <w:r>
        <w:rPr>
          <w:rFonts w:ascii="Book Antiqua" w:eastAsia="Book Antiqua" w:hAnsi="Book Antiqua" w:cs="Book Antiqua"/>
          <w:b/>
        </w:rPr>
        <w:t>hts……………………………………………………………………………………………….39</w:t>
      </w:r>
    </w:p>
    <w:p w:rsidR="00B61A26" w:rsidRDefault="00DC238E">
      <w:pPr>
        <w:spacing w:after="243"/>
        <w:ind w:left="-5" w:hanging="10"/>
        <w:jc w:val="both"/>
      </w:pPr>
      <w:r>
        <w:rPr>
          <w:rFonts w:ascii="Book Antiqua" w:eastAsia="Book Antiqua" w:hAnsi="Book Antiqua" w:cs="Book Antiqua"/>
          <w:b/>
          <w:sz w:val="30"/>
        </w:rPr>
        <w:t>Conclusion</w:t>
      </w:r>
      <w:r>
        <w:rPr>
          <w:rFonts w:ascii="Book Antiqua" w:eastAsia="Book Antiqua" w:hAnsi="Book Antiqua" w:cs="Book Antiqua"/>
          <w:b/>
        </w:rPr>
        <w:t>………………………………………………………………………………………</w:t>
      </w:r>
      <w:proofErr w:type="gramStart"/>
      <w:r>
        <w:rPr>
          <w:rFonts w:ascii="Book Antiqua" w:eastAsia="Book Antiqua" w:hAnsi="Book Antiqua" w:cs="Book Antiqua"/>
          <w:b/>
        </w:rPr>
        <w:t>.....</w:t>
      </w:r>
      <w:proofErr w:type="gramEnd"/>
      <w:r>
        <w:rPr>
          <w:rFonts w:ascii="Book Antiqua" w:eastAsia="Book Antiqua" w:hAnsi="Book Antiqua" w:cs="Book Antiqua"/>
          <w:b/>
        </w:rPr>
        <w:t>40</w:t>
      </w:r>
    </w:p>
    <w:p w:rsidR="00B61A26" w:rsidRDefault="00DC238E">
      <w:pPr>
        <w:spacing w:after="189"/>
        <w:ind w:left="-5" w:hanging="10"/>
        <w:jc w:val="both"/>
      </w:pPr>
      <w:r>
        <w:rPr>
          <w:rFonts w:ascii="Book Antiqua" w:eastAsia="Book Antiqua" w:hAnsi="Book Antiqua" w:cs="Book Antiqua"/>
          <w:b/>
          <w:sz w:val="30"/>
        </w:rPr>
        <w:t>Reference</w:t>
      </w:r>
      <w:r>
        <w:rPr>
          <w:rFonts w:ascii="Book Antiqua" w:eastAsia="Book Antiqua" w:hAnsi="Book Antiqua" w:cs="Book Antiqua"/>
          <w:b/>
        </w:rPr>
        <w:t>…………………………………………………………………………………………….41</w:t>
      </w:r>
    </w:p>
    <w:p w:rsidR="001A3E84" w:rsidRDefault="001A3E84">
      <w:pPr>
        <w:pStyle w:val="Heading1"/>
        <w:spacing w:after="281"/>
        <w:ind w:left="-5" w:right="5412"/>
      </w:pPr>
    </w:p>
    <w:p w:rsidR="001A3E84" w:rsidRDefault="001A3E84">
      <w:pPr>
        <w:pStyle w:val="Heading1"/>
        <w:spacing w:after="281"/>
        <w:ind w:left="-5" w:right="5412"/>
      </w:pPr>
    </w:p>
    <w:p w:rsidR="001A3E84" w:rsidRDefault="001A3E84">
      <w:pPr>
        <w:pStyle w:val="Heading1"/>
        <w:spacing w:after="281"/>
        <w:ind w:left="-5" w:right="5412"/>
      </w:pPr>
    </w:p>
    <w:p w:rsidR="001A3E84" w:rsidRDefault="001A3E84" w:rsidP="001A3E84">
      <w:pPr>
        <w:pStyle w:val="Heading1"/>
        <w:spacing w:after="281"/>
        <w:ind w:left="0" w:right="5412" w:firstLine="0"/>
      </w:pPr>
    </w:p>
    <w:p w:rsidR="001A3E84" w:rsidRPr="001A3E84" w:rsidRDefault="001A3E84" w:rsidP="001A3E84"/>
    <w:p w:rsidR="00B61A26" w:rsidRDefault="00DC238E" w:rsidP="001A3E84">
      <w:pPr>
        <w:pStyle w:val="Heading1"/>
        <w:spacing w:after="281"/>
        <w:ind w:left="0" w:right="5412" w:firstLine="0"/>
      </w:pPr>
      <w:r>
        <w:lastRenderedPageBreak/>
        <w:t>CHAPTER 1</w:t>
      </w:r>
    </w:p>
    <w:p w:rsidR="00B61A26" w:rsidRDefault="00DC238E">
      <w:pPr>
        <w:spacing w:after="105"/>
      </w:pPr>
      <w:r>
        <w:rPr>
          <w:rFonts w:ascii="Book Antiqua" w:eastAsia="Book Antiqua" w:hAnsi="Book Antiqua" w:cs="Book Antiqua"/>
          <w:b/>
          <w:sz w:val="50"/>
        </w:rPr>
        <w:t>INTRODUCTION:</w:t>
      </w:r>
    </w:p>
    <w:p w:rsidR="00B61A26" w:rsidRDefault="00DC238E">
      <w:pPr>
        <w:pStyle w:val="Heading2"/>
        <w:spacing w:after="205"/>
        <w:ind w:left="-5"/>
      </w:pPr>
      <w:r>
        <w:t>1.1 Objective</w:t>
      </w:r>
    </w:p>
    <w:p w:rsidR="00B61A26" w:rsidRDefault="00DC238E">
      <w:pPr>
        <w:spacing w:after="0" w:line="285" w:lineRule="auto"/>
        <w:ind w:left="720" w:right="4"/>
        <w:jc w:val="both"/>
      </w:pPr>
      <w:r>
        <w:rPr>
          <w:rFonts w:ascii="Book Antiqua" w:eastAsia="Book Antiqua" w:hAnsi="Book Antiqua" w:cs="Book Antiqua"/>
          <w:sz w:val="24"/>
        </w:rPr>
        <w:t>The objective of the student-teacher relationship is to foster a supportive and collaborative learning environment that promotes mutual respect, trust, and understanding. This relationship aims to enhance the student’s academic growth, personal development</w:t>
      </w:r>
      <w:r>
        <w:rPr>
          <w:rFonts w:ascii="Book Antiqua" w:eastAsia="Book Antiqua" w:hAnsi="Book Antiqua" w:cs="Book Antiqua"/>
          <w:sz w:val="24"/>
        </w:rPr>
        <w:t>, and critical thinking skills while allowing the teacher to guide, mentor, and inspire students to reach their full potential. By maintaining open communication and empathy, the student-teacher dynamic helps create a positive atmosphere where students fee</w:t>
      </w:r>
      <w:r>
        <w:rPr>
          <w:rFonts w:ascii="Book Antiqua" w:eastAsia="Book Antiqua" w:hAnsi="Book Antiqua" w:cs="Book Antiqua"/>
          <w:sz w:val="24"/>
        </w:rPr>
        <w:t>l encouraged to express themselves, seek guidance, and achieve their goals.</w:t>
      </w:r>
    </w:p>
    <w:p w:rsidR="001A3E84" w:rsidRDefault="001A3E84">
      <w:pPr>
        <w:spacing w:after="271" w:line="271" w:lineRule="auto"/>
        <w:ind w:left="-5" w:hanging="10"/>
        <w:rPr>
          <w:rFonts w:ascii="Book Antiqua" w:eastAsia="Book Antiqua" w:hAnsi="Book Antiqua" w:cs="Book Antiqua"/>
          <w:b/>
          <w:sz w:val="30"/>
        </w:rPr>
      </w:pPr>
    </w:p>
    <w:p w:rsidR="00B61A26" w:rsidRDefault="00DC238E">
      <w:pPr>
        <w:spacing w:after="271" w:line="271" w:lineRule="auto"/>
        <w:ind w:left="-5" w:hanging="10"/>
      </w:pPr>
      <w:r>
        <w:rPr>
          <w:rFonts w:ascii="Book Antiqua" w:eastAsia="Book Antiqua" w:hAnsi="Book Antiqua" w:cs="Book Antiqua"/>
          <w:b/>
          <w:sz w:val="30"/>
        </w:rPr>
        <w:t>1.2 CONTRIBUTION:</w:t>
      </w:r>
    </w:p>
    <w:p w:rsidR="00B61A26" w:rsidRDefault="00DC238E">
      <w:pPr>
        <w:spacing w:after="11" w:line="277" w:lineRule="auto"/>
        <w:ind w:left="-5" w:hanging="10"/>
        <w:jc w:val="both"/>
        <w:rPr>
          <w:rFonts w:ascii="Book Antiqua" w:eastAsia="Book Antiqua" w:hAnsi="Book Antiqua" w:cs="Book Antiqua"/>
          <w:sz w:val="30"/>
        </w:rPr>
      </w:pPr>
      <w:r>
        <w:rPr>
          <w:rFonts w:ascii="Book Antiqua" w:eastAsia="Book Antiqua" w:hAnsi="Book Antiqua" w:cs="Book Antiqua"/>
          <w:sz w:val="30"/>
        </w:rPr>
        <w:t>My contribution to a team project involves actively participating and ensuring that my efforts align with the team's objectives. I bring my unique skills and stre</w:t>
      </w:r>
      <w:r>
        <w:rPr>
          <w:rFonts w:ascii="Book Antiqua" w:eastAsia="Book Antiqua" w:hAnsi="Book Antiqua" w:cs="Book Antiqua"/>
          <w:sz w:val="30"/>
        </w:rPr>
        <w:t>ngths to the table, whether through brainstorming ideas, taking responsibility for assigned tasks, or assisting others in achieving their goals. I prioritize effective communication to ensure clarity and collaboration among team members while remaining ope</w:t>
      </w:r>
      <w:r>
        <w:rPr>
          <w:rFonts w:ascii="Book Antiqua" w:eastAsia="Book Antiqua" w:hAnsi="Book Antiqua" w:cs="Book Antiqua"/>
          <w:sz w:val="30"/>
        </w:rPr>
        <w:t>n to feedback and suggestions to improve outcomes. Additionally, I focus on maintaining a positive and cooperative attitude, offering support where needed, and helping resolve any challenges that arise. By staying organized and committed, I aim to ensure t</w:t>
      </w:r>
      <w:r>
        <w:rPr>
          <w:rFonts w:ascii="Book Antiqua" w:eastAsia="Book Antiqua" w:hAnsi="Book Antiqua" w:cs="Book Antiqua"/>
          <w:sz w:val="30"/>
        </w:rPr>
        <w:t>hat my role adds value to the overall success of the project.</w:t>
      </w:r>
      <w:r w:rsidR="001A3E84">
        <w:rPr>
          <w:rFonts w:ascii="Book Antiqua" w:eastAsia="Book Antiqua" w:hAnsi="Book Antiqua" w:cs="Book Antiqua"/>
          <w:sz w:val="30"/>
        </w:rPr>
        <w:t xml:space="preserve"> I gave a hand in creating a power point presentation on this topic and also helped out with report.</w:t>
      </w: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9792A" w:rsidRDefault="00B9792A">
      <w:pPr>
        <w:spacing w:after="11" w:line="277" w:lineRule="auto"/>
        <w:ind w:left="-5" w:hanging="10"/>
        <w:jc w:val="both"/>
      </w:pPr>
    </w:p>
    <w:p w:rsidR="00B61A26" w:rsidRDefault="00DC238E">
      <w:pPr>
        <w:pStyle w:val="Heading1"/>
        <w:spacing w:line="381" w:lineRule="auto"/>
        <w:ind w:left="-5" w:right="5412"/>
      </w:pPr>
      <w:r>
        <w:t>Chapter 2 Data organization</w:t>
      </w:r>
    </w:p>
    <w:p w:rsidR="00B61A26" w:rsidRDefault="00DC238E">
      <w:pPr>
        <w:pStyle w:val="Heading2"/>
        <w:spacing w:after="215"/>
        <w:ind w:left="-5"/>
      </w:pPr>
      <w:r>
        <w:rPr>
          <w:sz w:val="38"/>
        </w:rPr>
        <w:t xml:space="preserve">2.1 </w:t>
      </w:r>
      <w:r>
        <w:t>Data Description</w:t>
      </w:r>
    </w:p>
    <w:p w:rsidR="00B61A26" w:rsidRDefault="00DC238E">
      <w:pPr>
        <w:spacing w:after="250" w:line="277" w:lineRule="auto"/>
        <w:ind w:left="-5" w:hanging="10"/>
        <w:jc w:val="both"/>
      </w:pPr>
      <w:r>
        <w:rPr>
          <w:rFonts w:ascii="Book Antiqua" w:eastAsia="Book Antiqua" w:hAnsi="Book Antiqua" w:cs="Book Antiqua"/>
          <w:sz w:val="30"/>
        </w:rPr>
        <w:t xml:space="preserve">This survey is designed to gather insights on the relationship between students and </w:t>
      </w:r>
      <w:proofErr w:type="spellStart"/>
      <w:proofErr w:type="gramStart"/>
      <w:r>
        <w:rPr>
          <w:rFonts w:ascii="Book Antiqua" w:eastAsia="Book Antiqua" w:hAnsi="Book Antiqua" w:cs="Book Antiqua"/>
          <w:sz w:val="30"/>
        </w:rPr>
        <w:t>teachers.The</w:t>
      </w:r>
      <w:proofErr w:type="spellEnd"/>
      <w:proofErr w:type="gramEnd"/>
      <w:r>
        <w:rPr>
          <w:rFonts w:ascii="Book Antiqua" w:eastAsia="Book Antiqua" w:hAnsi="Book Antiqua" w:cs="Book Antiqua"/>
          <w:sz w:val="30"/>
        </w:rPr>
        <w:t xml:space="preserve"> dataset comprises factors on various questions a</w:t>
      </w:r>
      <w:r>
        <w:rPr>
          <w:rFonts w:ascii="Book Antiqua" w:eastAsia="Book Antiqua" w:hAnsi="Book Antiqua" w:cs="Book Antiqua"/>
          <w:sz w:val="30"/>
        </w:rPr>
        <w:t>bout how students feel about their teachers and rating their experience. the below data description is been broken into various factors:</w:t>
      </w:r>
    </w:p>
    <w:p w:rsidR="00B61A26" w:rsidRDefault="00DC238E">
      <w:pPr>
        <w:spacing w:after="271" w:line="271" w:lineRule="auto"/>
        <w:ind w:left="-5" w:hanging="10"/>
      </w:pPr>
      <w:r>
        <w:rPr>
          <w:rFonts w:ascii="Book Antiqua" w:eastAsia="Book Antiqua" w:hAnsi="Book Antiqua" w:cs="Book Antiqua"/>
          <w:b/>
          <w:sz w:val="30"/>
        </w:rPr>
        <w:t>2.1.1 Demographics:</w:t>
      </w:r>
    </w:p>
    <w:p w:rsidR="00B61A26" w:rsidRDefault="00DC238E">
      <w:pPr>
        <w:spacing w:after="250" w:line="277" w:lineRule="auto"/>
        <w:ind w:left="-5" w:hanging="10"/>
        <w:jc w:val="both"/>
      </w:pPr>
      <w:r>
        <w:rPr>
          <w:rFonts w:ascii="Book Antiqua" w:eastAsia="Book Antiqua" w:hAnsi="Book Antiqua" w:cs="Book Antiqua"/>
          <w:b/>
          <w:sz w:val="30"/>
        </w:rPr>
        <w:t xml:space="preserve">Name: </w:t>
      </w:r>
      <w:r>
        <w:rPr>
          <w:rFonts w:ascii="Book Antiqua" w:eastAsia="Book Antiqua" w:hAnsi="Book Antiqua" w:cs="Book Antiqua"/>
          <w:sz w:val="30"/>
        </w:rPr>
        <w:t>Open-ended input capturing the respondent's name (optional, depending on anonymity settings).</w:t>
      </w:r>
    </w:p>
    <w:p w:rsidR="00B61A26" w:rsidRDefault="00DC238E">
      <w:pPr>
        <w:spacing w:after="255" w:line="277" w:lineRule="auto"/>
        <w:ind w:left="-5" w:hanging="10"/>
        <w:jc w:val="both"/>
      </w:pPr>
      <w:r>
        <w:rPr>
          <w:rFonts w:ascii="Book Antiqua" w:eastAsia="Book Antiqua" w:hAnsi="Book Antiqua" w:cs="Book Antiqua"/>
          <w:b/>
          <w:sz w:val="30"/>
        </w:rPr>
        <w:t>Gender</w:t>
      </w:r>
      <w:r>
        <w:rPr>
          <w:rFonts w:ascii="Book Antiqua" w:eastAsia="Book Antiqua" w:hAnsi="Book Antiqua" w:cs="Book Antiqua"/>
          <w:sz w:val="30"/>
        </w:rPr>
        <w:t>: Categorical variable with options (Male, Female, prefer not to say).</w:t>
      </w:r>
    </w:p>
    <w:p w:rsidR="00B61A26" w:rsidRDefault="00DC238E">
      <w:pPr>
        <w:spacing w:after="11" w:line="277" w:lineRule="auto"/>
        <w:ind w:left="-5" w:hanging="10"/>
        <w:jc w:val="both"/>
      </w:pPr>
      <w:r>
        <w:rPr>
          <w:rFonts w:ascii="Book Antiqua" w:eastAsia="Book Antiqua" w:hAnsi="Book Antiqua" w:cs="Book Antiqua"/>
          <w:b/>
          <w:sz w:val="30"/>
        </w:rPr>
        <w:t>Age</w:t>
      </w:r>
      <w:r>
        <w:rPr>
          <w:rFonts w:ascii="Book Antiqua" w:eastAsia="Book Antiqua" w:hAnsi="Book Antiqua" w:cs="Book Antiqua"/>
          <w:sz w:val="30"/>
        </w:rPr>
        <w:t>: Numerical data capturing the respondent's age.</w:t>
      </w:r>
    </w:p>
    <w:p w:rsidR="00B61A26" w:rsidRDefault="00DC238E">
      <w:pPr>
        <w:pStyle w:val="Heading3"/>
        <w:ind w:left="-5"/>
      </w:pPr>
      <w:r>
        <w:t>2.1.2 Quantitative Data</w:t>
      </w:r>
    </w:p>
    <w:p w:rsidR="00B61A26" w:rsidRDefault="00DC238E">
      <w:pPr>
        <w:spacing w:after="11" w:line="277" w:lineRule="auto"/>
        <w:ind w:left="370" w:hanging="10"/>
        <w:jc w:val="both"/>
      </w:pPr>
      <w:r>
        <w:rPr>
          <w:sz w:val="30"/>
        </w:rPr>
        <w:t>❖</w:t>
      </w:r>
      <w:r>
        <w:rPr>
          <w:sz w:val="30"/>
        </w:rPr>
        <w:t xml:space="preserve"> </w:t>
      </w:r>
      <w:r>
        <w:rPr>
          <w:rFonts w:ascii="Book Antiqua" w:eastAsia="Book Antiqua" w:hAnsi="Book Antiqua" w:cs="Book Antiqua"/>
          <w:sz w:val="30"/>
        </w:rPr>
        <w:t>Comfort Level Ratings (Students):</w:t>
      </w:r>
    </w:p>
    <w:p w:rsidR="00B61A26" w:rsidRDefault="00DC238E">
      <w:pPr>
        <w:spacing w:after="921" w:line="277" w:lineRule="auto"/>
        <w:ind w:left="720" w:hanging="360"/>
        <w:jc w:val="both"/>
      </w:pPr>
      <w:r>
        <w:rPr>
          <w:rFonts w:ascii="Arial" w:eastAsia="Arial" w:hAnsi="Arial" w:cs="Arial"/>
          <w:sz w:val="30"/>
        </w:rPr>
        <w:t xml:space="preserve">● </w:t>
      </w:r>
      <w:r>
        <w:rPr>
          <w:rFonts w:ascii="Book Antiqua" w:eastAsia="Book Antiqua" w:hAnsi="Book Antiqua" w:cs="Book Antiqua"/>
          <w:sz w:val="30"/>
        </w:rPr>
        <w:t>Description: 71% of students are comfortable sharing things with</w:t>
      </w:r>
      <w:r>
        <w:rPr>
          <w:rFonts w:ascii="Book Antiqua" w:eastAsia="Book Antiqua" w:hAnsi="Book Antiqua" w:cs="Book Antiqua"/>
          <w:sz w:val="30"/>
        </w:rPr>
        <w:t xml:space="preserve"> </w:t>
      </w:r>
      <w:proofErr w:type="gramStart"/>
      <w:r>
        <w:rPr>
          <w:rFonts w:ascii="Book Antiqua" w:eastAsia="Book Antiqua" w:hAnsi="Book Antiqua" w:cs="Book Antiqua"/>
          <w:sz w:val="30"/>
        </w:rPr>
        <w:t>teachers .</w:t>
      </w:r>
      <w:proofErr w:type="gramEnd"/>
    </w:p>
    <w:p w:rsidR="00B61A26" w:rsidRDefault="00DC238E">
      <w:pPr>
        <w:spacing w:after="11" w:line="277" w:lineRule="auto"/>
        <w:ind w:left="370" w:hanging="10"/>
        <w:jc w:val="both"/>
      </w:pPr>
      <w:r>
        <w:rPr>
          <w:sz w:val="30"/>
        </w:rPr>
        <w:lastRenderedPageBreak/>
        <w:t>❖</w:t>
      </w:r>
      <w:r>
        <w:rPr>
          <w:sz w:val="30"/>
        </w:rPr>
        <w:t xml:space="preserve"> </w:t>
      </w:r>
      <w:r>
        <w:rPr>
          <w:rFonts w:ascii="Book Antiqua" w:eastAsia="Book Antiqua" w:hAnsi="Book Antiqua" w:cs="Book Antiqua"/>
          <w:sz w:val="30"/>
        </w:rPr>
        <w:t>Teacher’s Perception of Trust and Respect (Teachers):</w:t>
      </w:r>
    </w:p>
    <w:p w:rsidR="00B61A26" w:rsidRDefault="00DC238E">
      <w:pPr>
        <w:numPr>
          <w:ilvl w:val="0"/>
          <w:numId w:val="1"/>
        </w:numPr>
        <w:spacing w:after="11" w:line="277" w:lineRule="auto"/>
        <w:ind w:hanging="360"/>
        <w:jc w:val="both"/>
      </w:pPr>
      <w:r>
        <w:rPr>
          <w:rFonts w:ascii="Book Antiqua" w:eastAsia="Book Antiqua" w:hAnsi="Book Antiqua" w:cs="Book Antiqua"/>
          <w:sz w:val="30"/>
        </w:rPr>
        <w:t>Proportions of responses are for mostly yes.</w:t>
      </w:r>
    </w:p>
    <w:p w:rsidR="00B61A26" w:rsidRDefault="00DC238E">
      <w:pPr>
        <w:numPr>
          <w:ilvl w:val="0"/>
          <w:numId w:val="1"/>
        </w:numPr>
        <w:spacing w:after="926" w:line="277" w:lineRule="auto"/>
        <w:ind w:hanging="360"/>
        <w:jc w:val="both"/>
      </w:pPr>
      <w:r>
        <w:rPr>
          <w:rFonts w:ascii="Book Antiqua" w:eastAsia="Book Antiqua" w:hAnsi="Book Antiqua" w:cs="Book Antiqua"/>
          <w:sz w:val="30"/>
        </w:rPr>
        <w:t>Insights</w:t>
      </w:r>
      <w:r>
        <w:rPr>
          <w:rFonts w:ascii="Book Antiqua" w:eastAsia="Book Antiqua" w:hAnsi="Book Antiqua" w:cs="Book Antiqua"/>
          <w:sz w:val="30"/>
        </w:rPr>
        <w:tab/>
        <w:t>into</w:t>
      </w:r>
      <w:r>
        <w:rPr>
          <w:rFonts w:ascii="Book Antiqua" w:eastAsia="Book Antiqua" w:hAnsi="Book Antiqua" w:cs="Book Antiqua"/>
          <w:sz w:val="30"/>
        </w:rPr>
        <w:tab/>
        <w:t>how</w:t>
      </w:r>
      <w:r>
        <w:rPr>
          <w:rFonts w:ascii="Book Antiqua" w:eastAsia="Book Antiqua" w:hAnsi="Book Antiqua" w:cs="Book Antiqua"/>
          <w:sz w:val="30"/>
        </w:rPr>
        <w:tab/>
        <w:t>teachers</w:t>
      </w:r>
      <w:r>
        <w:rPr>
          <w:rFonts w:ascii="Book Antiqua" w:eastAsia="Book Antiqua" w:hAnsi="Book Antiqua" w:cs="Book Antiqua"/>
          <w:sz w:val="30"/>
        </w:rPr>
        <w:tab/>
        <w:t>perceive their relationships with students.</w:t>
      </w:r>
    </w:p>
    <w:p w:rsidR="00B61A26" w:rsidRDefault="00DC238E">
      <w:pPr>
        <w:spacing w:after="11" w:line="277" w:lineRule="auto"/>
        <w:ind w:left="370" w:hanging="10"/>
        <w:jc w:val="both"/>
      </w:pPr>
      <w:r>
        <w:rPr>
          <w:sz w:val="30"/>
        </w:rPr>
        <w:t>❖</w:t>
      </w:r>
      <w:r>
        <w:rPr>
          <w:sz w:val="30"/>
        </w:rPr>
        <w:t xml:space="preserve"> </w:t>
      </w:r>
      <w:r>
        <w:rPr>
          <w:rFonts w:ascii="Book Antiqua" w:eastAsia="Book Antiqua" w:hAnsi="Book Antiqua" w:cs="Book Antiqua"/>
          <w:sz w:val="30"/>
        </w:rPr>
        <w:t>Feedback Frequency (Students and Teachers):</w:t>
      </w:r>
    </w:p>
    <w:p w:rsidR="00B61A26" w:rsidRDefault="00DC238E">
      <w:pPr>
        <w:numPr>
          <w:ilvl w:val="0"/>
          <w:numId w:val="2"/>
        </w:numPr>
        <w:spacing w:after="11" w:line="277" w:lineRule="auto"/>
        <w:ind w:hanging="360"/>
        <w:jc w:val="both"/>
      </w:pPr>
      <w:r>
        <w:rPr>
          <w:rFonts w:ascii="Book Antiqua" w:eastAsia="Book Antiqua" w:hAnsi="Book Antiqua" w:cs="Book Antiqua"/>
          <w:sz w:val="30"/>
        </w:rPr>
        <w:t>Show how often feedback is</w:t>
      </w:r>
      <w:r>
        <w:rPr>
          <w:rFonts w:ascii="Book Antiqua" w:eastAsia="Book Antiqua" w:hAnsi="Book Antiqua" w:cs="Book Antiqua"/>
          <w:sz w:val="30"/>
        </w:rPr>
        <w:t xml:space="preserve"> given/received</w:t>
      </w:r>
    </w:p>
    <w:p w:rsidR="00B61A26" w:rsidRDefault="00DC238E">
      <w:pPr>
        <w:numPr>
          <w:ilvl w:val="0"/>
          <w:numId w:val="2"/>
        </w:numPr>
        <w:spacing w:after="921" w:line="277" w:lineRule="auto"/>
        <w:ind w:hanging="360"/>
        <w:jc w:val="both"/>
      </w:pPr>
      <w:r>
        <w:rPr>
          <w:rFonts w:ascii="Book Antiqua" w:eastAsia="Book Antiqua" w:hAnsi="Book Antiqua" w:cs="Book Antiqua"/>
          <w:sz w:val="30"/>
        </w:rPr>
        <w:t>Highlight trends: For example, if the majority of students report feedback as "rarely," but teachers claim "weekly," it reveals a perception gap.</w:t>
      </w:r>
    </w:p>
    <w:p w:rsidR="00B61A26" w:rsidRDefault="00DC238E">
      <w:pPr>
        <w:spacing w:after="11" w:line="277" w:lineRule="auto"/>
        <w:ind w:left="370" w:hanging="10"/>
        <w:jc w:val="both"/>
      </w:pPr>
      <w:r>
        <w:rPr>
          <w:sz w:val="30"/>
        </w:rPr>
        <w:t>❖</w:t>
      </w:r>
      <w:r>
        <w:rPr>
          <w:sz w:val="30"/>
        </w:rPr>
        <w:t xml:space="preserve"> </w:t>
      </w:r>
      <w:r>
        <w:rPr>
          <w:rFonts w:ascii="Book Antiqua" w:eastAsia="Book Antiqua" w:hAnsi="Book Antiqua" w:cs="Book Antiqua"/>
          <w:sz w:val="30"/>
        </w:rPr>
        <w:t>Overall Satisfaction/Effectiveness Ratings:</w:t>
      </w:r>
    </w:p>
    <w:p w:rsidR="00B61A26" w:rsidRDefault="00DC238E">
      <w:pPr>
        <w:spacing w:after="0" w:line="285" w:lineRule="auto"/>
        <w:ind w:left="720" w:hanging="360"/>
      </w:pPr>
      <w:r>
        <w:rPr>
          <w:rFonts w:ascii="Arial" w:eastAsia="Arial" w:hAnsi="Arial" w:cs="Arial"/>
          <w:sz w:val="30"/>
        </w:rPr>
        <w:t xml:space="preserve">● </w:t>
      </w:r>
      <w:r>
        <w:rPr>
          <w:rFonts w:ascii="Book Antiqua" w:eastAsia="Book Antiqua" w:hAnsi="Book Antiqua" w:cs="Book Antiqua"/>
          <w:sz w:val="30"/>
        </w:rPr>
        <w:t>Aggregate</w:t>
      </w:r>
      <w:r>
        <w:rPr>
          <w:rFonts w:ascii="Book Antiqua" w:eastAsia="Book Antiqua" w:hAnsi="Book Antiqua" w:cs="Book Antiqua"/>
          <w:sz w:val="30"/>
        </w:rPr>
        <w:tab/>
        <w:t>ratings</w:t>
      </w:r>
      <w:r>
        <w:rPr>
          <w:rFonts w:ascii="Book Antiqua" w:eastAsia="Book Antiqua" w:hAnsi="Book Antiqua" w:cs="Book Antiqua"/>
          <w:sz w:val="30"/>
        </w:rPr>
        <w:tab/>
        <w:t>for</w:t>
      </w:r>
      <w:r>
        <w:rPr>
          <w:rFonts w:ascii="Book Antiqua" w:eastAsia="Book Antiqua" w:hAnsi="Book Antiqua" w:cs="Book Antiqua"/>
          <w:sz w:val="30"/>
        </w:rPr>
        <w:tab/>
        <w:t>satisfaction</w:t>
      </w:r>
      <w:r>
        <w:rPr>
          <w:rFonts w:ascii="Book Antiqua" w:eastAsia="Book Antiqua" w:hAnsi="Book Antiqua" w:cs="Book Antiqua"/>
          <w:sz w:val="30"/>
        </w:rPr>
        <w:tab/>
        <w:t>with</w:t>
      </w:r>
      <w:r>
        <w:rPr>
          <w:rFonts w:ascii="Book Antiqua" w:eastAsia="Book Antiqua" w:hAnsi="Book Antiqua" w:cs="Book Antiqua"/>
          <w:sz w:val="30"/>
        </w:rPr>
        <w:tab/>
        <w:t>the</w:t>
      </w:r>
      <w:r>
        <w:rPr>
          <w:rFonts w:ascii="Book Antiqua" w:eastAsia="Book Antiqua" w:hAnsi="Book Antiqua" w:cs="Book Antiqua"/>
          <w:sz w:val="30"/>
        </w:rPr>
        <w:tab/>
        <w:t>teacher-student relationship</w:t>
      </w:r>
      <w:r>
        <w:rPr>
          <w:rFonts w:ascii="Book Antiqua" w:eastAsia="Book Antiqua" w:hAnsi="Book Antiqua" w:cs="Book Antiqua"/>
          <w:sz w:val="30"/>
        </w:rPr>
        <w:tab/>
        <w:t>(students)</w:t>
      </w:r>
      <w:r>
        <w:rPr>
          <w:rFonts w:ascii="Book Antiqua" w:eastAsia="Book Antiqua" w:hAnsi="Book Antiqua" w:cs="Book Antiqua"/>
          <w:sz w:val="30"/>
        </w:rPr>
        <w:tab/>
        <w:t>and</w:t>
      </w:r>
      <w:r>
        <w:rPr>
          <w:rFonts w:ascii="Book Antiqua" w:eastAsia="Book Antiqua" w:hAnsi="Book Antiqua" w:cs="Book Antiqua"/>
          <w:sz w:val="30"/>
        </w:rPr>
        <w:tab/>
        <w:t>self-rated</w:t>
      </w:r>
      <w:r>
        <w:rPr>
          <w:rFonts w:ascii="Book Antiqua" w:eastAsia="Book Antiqua" w:hAnsi="Book Antiqua" w:cs="Book Antiqua"/>
          <w:sz w:val="30"/>
        </w:rPr>
        <w:tab/>
        <w:t>ability</w:t>
      </w:r>
      <w:r>
        <w:rPr>
          <w:rFonts w:ascii="Book Antiqua" w:eastAsia="Book Antiqua" w:hAnsi="Book Antiqua" w:cs="Book Antiqua"/>
          <w:sz w:val="30"/>
        </w:rPr>
        <w:tab/>
        <w:t>to</w:t>
      </w:r>
      <w:r>
        <w:rPr>
          <w:rFonts w:ascii="Book Antiqua" w:eastAsia="Book Antiqua" w:hAnsi="Book Antiqua" w:cs="Book Antiqua"/>
          <w:sz w:val="30"/>
        </w:rPr>
        <w:tab/>
        <w:t>build relationships (teachers).</w:t>
      </w:r>
    </w:p>
    <w:p w:rsidR="00B61A26" w:rsidRDefault="00DC238E">
      <w:pPr>
        <w:pStyle w:val="Heading3"/>
        <w:ind w:left="-5"/>
      </w:pPr>
      <w:r>
        <w:t>2.1.3 Qualitative Data</w:t>
      </w:r>
    </w:p>
    <w:p w:rsidR="00B61A26" w:rsidRDefault="00DC238E">
      <w:pPr>
        <w:spacing w:after="262" w:line="277" w:lineRule="auto"/>
        <w:ind w:left="370" w:hanging="10"/>
        <w:jc w:val="both"/>
      </w:pPr>
      <w:r>
        <w:rPr>
          <w:sz w:val="30"/>
        </w:rPr>
        <w:t>❖</w:t>
      </w:r>
      <w:r>
        <w:rPr>
          <w:sz w:val="30"/>
        </w:rPr>
        <w:t xml:space="preserve"> </w:t>
      </w:r>
      <w:r>
        <w:rPr>
          <w:rFonts w:ascii="Book Antiqua" w:eastAsia="Book Antiqua" w:hAnsi="Book Antiqua" w:cs="Book Antiqua"/>
          <w:sz w:val="30"/>
        </w:rPr>
        <w:t>Categorising responses:</w:t>
      </w:r>
    </w:p>
    <w:p w:rsidR="00B61A26" w:rsidRDefault="00DC238E">
      <w:pPr>
        <w:spacing w:after="254" w:line="277" w:lineRule="auto"/>
        <w:ind w:left="-5" w:hanging="10"/>
        <w:jc w:val="both"/>
      </w:pPr>
      <w:r>
        <w:rPr>
          <w:rFonts w:ascii="Book Antiqua" w:eastAsia="Book Antiqua" w:hAnsi="Book Antiqua" w:cs="Book Antiqua"/>
          <w:sz w:val="30"/>
        </w:rPr>
        <w:t>Organize open-ended responses into meaningful categories to ident</w:t>
      </w:r>
      <w:r>
        <w:rPr>
          <w:rFonts w:ascii="Book Antiqua" w:eastAsia="Book Antiqua" w:hAnsi="Book Antiqua" w:cs="Book Antiqua"/>
          <w:sz w:val="30"/>
        </w:rPr>
        <w:t>ify trends and themes.</w:t>
      </w:r>
    </w:p>
    <w:p w:rsidR="00B61A26" w:rsidRDefault="00DC238E">
      <w:pPr>
        <w:numPr>
          <w:ilvl w:val="0"/>
          <w:numId w:val="3"/>
        </w:numPr>
        <w:spacing w:after="11" w:line="277" w:lineRule="auto"/>
        <w:ind w:hanging="360"/>
        <w:jc w:val="both"/>
      </w:pPr>
      <w:r>
        <w:rPr>
          <w:rFonts w:ascii="Book Antiqua" w:eastAsia="Book Antiqua" w:hAnsi="Book Antiqua" w:cs="Book Antiqua"/>
          <w:sz w:val="30"/>
        </w:rPr>
        <w:t>Positive</w:t>
      </w:r>
      <w:r>
        <w:rPr>
          <w:rFonts w:ascii="Book Antiqua" w:eastAsia="Book Antiqua" w:hAnsi="Book Antiqua" w:cs="Book Antiqua"/>
          <w:sz w:val="30"/>
        </w:rPr>
        <w:tab/>
        <w:t>Experiences:</w:t>
      </w:r>
      <w:r>
        <w:rPr>
          <w:rFonts w:ascii="Book Antiqua" w:eastAsia="Book Antiqua" w:hAnsi="Book Antiqua" w:cs="Book Antiqua"/>
          <w:sz w:val="30"/>
        </w:rPr>
        <w:tab/>
        <w:t>Statements</w:t>
      </w:r>
      <w:r>
        <w:rPr>
          <w:rFonts w:ascii="Book Antiqua" w:eastAsia="Book Antiqua" w:hAnsi="Book Antiqua" w:cs="Book Antiqua"/>
          <w:sz w:val="30"/>
        </w:rPr>
        <w:tab/>
        <w:t>reflecting</w:t>
      </w:r>
      <w:r>
        <w:rPr>
          <w:rFonts w:ascii="Book Antiqua" w:eastAsia="Book Antiqua" w:hAnsi="Book Antiqua" w:cs="Book Antiqua"/>
          <w:sz w:val="30"/>
        </w:rPr>
        <w:tab/>
        <w:t>satisfaction, encouragement, or appreciation.</w:t>
      </w:r>
    </w:p>
    <w:p w:rsidR="00B61A26" w:rsidRDefault="00DC238E">
      <w:pPr>
        <w:numPr>
          <w:ilvl w:val="0"/>
          <w:numId w:val="3"/>
        </w:numPr>
        <w:spacing w:after="11" w:line="277" w:lineRule="auto"/>
        <w:ind w:hanging="360"/>
        <w:jc w:val="both"/>
      </w:pPr>
      <w:r>
        <w:rPr>
          <w:rFonts w:ascii="Book Antiqua" w:eastAsia="Book Antiqua" w:hAnsi="Book Antiqua" w:cs="Book Antiqua"/>
          <w:sz w:val="30"/>
        </w:rPr>
        <w:t>Challenges</w:t>
      </w:r>
      <w:r>
        <w:rPr>
          <w:rFonts w:ascii="Book Antiqua" w:eastAsia="Book Antiqua" w:hAnsi="Book Antiqua" w:cs="Book Antiqua"/>
          <w:sz w:val="30"/>
        </w:rPr>
        <w:tab/>
        <w:t>or</w:t>
      </w:r>
      <w:r>
        <w:rPr>
          <w:rFonts w:ascii="Book Antiqua" w:eastAsia="Book Antiqua" w:hAnsi="Book Antiqua" w:cs="Book Antiqua"/>
          <w:sz w:val="30"/>
        </w:rPr>
        <w:tab/>
        <w:t>Concerns:</w:t>
      </w:r>
      <w:r>
        <w:rPr>
          <w:rFonts w:ascii="Book Antiqua" w:eastAsia="Book Antiqua" w:hAnsi="Book Antiqua" w:cs="Book Antiqua"/>
          <w:sz w:val="30"/>
        </w:rPr>
        <w:tab/>
        <w:t>Issues</w:t>
      </w:r>
      <w:r>
        <w:rPr>
          <w:rFonts w:ascii="Book Antiqua" w:eastAsia="Book Antiqua" w:hAnsi="Book Antiqua" w:cs="Book Antiqua"/>
          <w:sz w:val="30"/>
        </w:rPr>
        <w:tab/>
        <w:t>like lack of communication, fairness, or feedback.</w:t>
      </w:r>
    </w:p>
    <w:p w:rsidR="00B61A26" w:rsidRDefault="00DC238E">
      <w:pPr>
        <w:numPr>
          <w:ilvl w:val="0"/>
          <w:numId w:val="3"/>
        </w:numPr>
        <w:spacing w:after="919" w:line="277" w:lineRule="auto"/>
        <w:ind w:hanging="360"/>
        <w:jc w:val="both"/>
      </w:pPr>
      <w:r>
        <w:rPr>
          <w:rFonts w:ascii="Book Antiqua" w:eastAsia="Book Antiqua" w:hAnsi="Book Antiqua" w:cs="Book Antiqua"/>
          <w:sz w:val="30"/>
        </w:rPr>
        <w:t>Suggestions</w:t>
      </w:r>
      <w:r>
        <w:rPr>
          <w:rFonts w:ascii="Book Antiqua" w:eastAsia="Book Antiqua" w:hAnsi="Book Antiqua" w:cs="Book Antiqua"/>
          <w:sz w:val="30"/>
        </w:rPr>
        <w:tab/>
        <w:t>for</w:t>
      </w:r>
      <w:r>
        <w:rPr>
          <w:rFonts w:ascii="Book Antiqua" w:eastAsia="Book Antiqua" w:hAnsi="Book Antiqua" w:cs="Book Antiqua"/>
          <w:sz w:val="30"/>
        </w:rPr>
        <w:tab/>
        <w:t>Improvement:</w:t>
      </w:r>
      <w:r>
        <w:rPr>
          <w:rFonts w:ascii="Book Antiqua" w:eastAsia="Book Antiqua" w:hAnsi="Book Antiqua" w:cs="Book Antiqua"/>
          <w:sz w:val="30"/>
        </w:rPr>
        <w:tab/>
        <w:t>Ideas</w:t>
      </w:r>
      <w:r>
        <w:rPr>
          <w:rFonts w:ascii="Book Antiqua" w:eastAsia="Book Antiqua" w:hAnsi="Book Antiqua" w:cs="Book Antiqua"/>
          <w:sz w:val="30"/>
        </w:rPr>
        <w:tab/>
        <w:t>for</w:t>
      </w:r>
      <w:r>
        <w:rPr>
          <w:rFonts w:ascii="Book Antiqua" w:eastAsia="Book Antiqua" w:hAnsi="Book Antiqua" w:cs="Book Antiqua"/>
          <w:sz w:val="30"/>
        </w:rPr>
        <w:tab/>
        <w:t>enhancing</w:t>
      </w:r>
      <w:r>
        <w:rPr>
          <w:rFonts w:ascii="Book Antiqua" w:eastAsia="Book Antiqua" w:hAnsi="Book Antiqua" w:cs="Book Antiqua"/>
          <w:sz w:val="30"/>
        </w:rPr>
        <w:tab/>
        <w:t>the student-</w:t>
      </w:r>
      <w:r>
        <w:rPr>
          <w:rFonts w:ascii="Book Antiqua" w:eastAsia="Book Antiqua" w:hAnsi="Book Antiqua" w:cs="Book Antiqua"/>
          <w:sz w:val="30"/>
        </w:rPr>
        <w:t>teacher relationship.</w:t>
      </w:r>
    </w:p>
    <w:p w:rsidR="00B61A26" w:rsidRDefault="00DC238E">
      <w:pPr>
        <w:numPr>
          <w:ilvl w:val="1"/>
          <w:numId w:val="3"/>
        </w:numPr>
        <w:spacing w:after="262" w:line="277" w:lineRule="auto"/>
        <w:ind w:hanging="360"/>
        <w:jc w:val="both"/>
      </w:pPr>
      <w:r>
        <w:rPr>
          <w:rFonts w:ascii="Book Antiqua" w:eastAsia="Book Antiqua" w:hAnsi="Book Antiqua" w:cs="Book Antiqua"/>
          <w:sz w:val="30"/>
        </w:rPr>
        <w:lastRenderedPageBreak/>
        <w:t>Theme identification</w:t>
      </w:r>
    </w:p>
    <w:p w:rsidR="00B61A26" w:rsidRDefault="00DC238E">
      <w:pPr>
        <w:spacing w:after="254" w:line="277" w:lineRule="auto"/>
        <w:ind w:left="-5" w:hanging="10"/>
        <w:jc w:val="both"/>
      </w:pPr>
      <w:r>
        <w:rPr>
          <w:rFonts w:ascii="Book Antiqua" w:eastAsia="Book Antiqua" w:hAnsi="Book Antiqua" w:cs="Book Antiqua"/>
          <w:sz w:val="30"/>
        </w:rPr>
        <w:t>Once categories are established, identify broader themes. Common themes in student-teacher relationship surveys might include:</w:t>
      </w:r>
    </w:p>
    <w:p w:rsidR="00B61A26" w:rsidRDefault="00DC238E">
      <w:pPr>
        <w:numPr>
          <w:ilvl w:val="0"/>
          <w:numId w:val="3"/>
        </w:numPr>
        <w:spacing w:after="11" w:line="277" w:lineRule="auto"/>
        <w:ind w:hanging="360"/>
        <w:jc w:val="both"/>
      </w:pPr>
      <w:r>
        <w:rPr>
          <w:rFonts w:ascii="Book Antiqua" w:eastAsia="Book Antiqua" w:hAnsi="Book Antiqua" w:cs="Book Antiqua"/>
          <w:sz w:val="30"/>
        </w:rPr>
        <w:t>Communication:</w:t>
      </w:r>
      <w:r>
        <w:rPr>
          <w:rFonts w:ascii="Book Antiqua" w:eastAsia="Book Antiqua" w:hAnsi="Book Antiqua" w:cs="Book Antiqua"/>
          <w:sz w:val="30"/>
        </w:rPr>
        <w:tab/>
        <w:t>Clarity,</w:t>
      </w:r>
      <w:r>
        <w:rPr>
          <w:rFonts w:ascii="Book Antiqua" w:eastAsia="Book Antiqua" w:hAnsi="Book Antiqua" w:cs="Book Antiqua"/>
          <w:sz w:val="30"/>
        </w:rPr>
        <w:tab/>
        <w:t>frequency,</w:t>
      </w:r>
      <w:r>
        <w:rPr>
          <w:rFonts w:ascii="Book Antiqua" w:eastAsia="Book Antiqua" w:hAnsi="Book Antiqua" w:cs="Book Antiqua"/>
          <w:sz w:val="30"/>
        </w:rPr>
        <w:tab/>
        <w:t>and</w:t>
      </w:r>
      <w:r>
        <w:rPr>
          <w:rFonts w:ascii="Book Antiqua" w:eastAsia="Book Antiqua" w:hAnsi="Book Antiqua" w:cs="Book Antiqua"/>
          <w:sz w:val="30"/>
        </w:rPr>
        <w:tab/>
        <w:t>openness</w:t>
      </w:r>
      <w:r>
        <w:rPr>
          <w:rFonts w:ascii="Book Antiqua" w:eastAsia="Book Antiqua" w:hAnsi="Book Antiqua" w:cs="Book Antiqua"/>
          <w:sz w:val="30"/>
        </w:rPr>
        <w:tab/>
        <w:t>in interactions.</w:t>
      </w:r>
    </w:p>
    <w:p w:rsidR="00B61A26" w:rsidRDefault="00DC238E">
      <w:pPr>
        <w:numPr>
          <w:ilvl w:val="0"/>
          <w:numId w:val="3"/>
        </w:numPr>
        <w:spacing w:after="11" w:line="277" w:lineRule="auto"/>
        <w:ind w:hanging="360"/>
        <w:jc w:val="both"/>
      </w:pPr>
      <w:r>
        <w:rPr>
          <w:rFonts w:ascii="Book Antiqua" w:eastAsia="Book Antiqua" w:hAnsi="Book Antiqua" w:cs="Book Antiqua"/>
          <w:sz w:val="30"/>
        </w:rPr>
        <w:t>Feedback and Support: Quality and timeliness of constructive feedback.</w:t>
      </w:r>
    </w:p>
    <w:p w:rsidR="00B61A26" w:rsidRDefault="00DC238E">
      <w:pPr>
        <w:numPr>
          <w:ilvl w:val="0"/>
          <w:numId w:val="3"/>
        </w:numPr>
        <w:spacing w:after="11" w:line="277" w:lineRule="auto"/>
        <w:ind w:hanging="360"/>
        <w:jc w:val="both"/>
      </w:pPr>
      <w:r>
        <w:rPr>
          <w:rFonts w:ascii="Book Antiqua" w:eastAsia="Book Antiqua" w:hAnsi="Book Antiqua" w:cs="Book Antiqua"/>
          <w:sz w:val="30"/>
        </w:rPr>
        <w:t>Empathy and Respect: Perceived care and understanding from teachers.</w:t>
      </w:r>
    </w:p>
    <w:p w:rsidR="00B61A26" w:rsidRDefault="00DC238E">
      <w:pPr>
        <w:numPr>
          <w:ilvl w:val="0"/>
          <w:numId w:val="3"/>
        </w:numPr>
        <w:spacing w:after="11" w:line="277" w:lineRule="auto"/>
        <w:ind w:hanging="360"/>
        <w:jc w:val="both"/>
      </w:pPr>
      <w:r>
        <w:rPr>
          <w:rFonts w:ascii="Book Antiqua" w:eastAsia="Book Antiqua" w:hAnsi="Book Antiqua" w:cs="Book Antiqua"/>
          <w:sz w:val="30"/>
        </w:rPr>
        <w:t>Engagement:</w:t>
      </w:r>
      <w:r>
        <w:rPr>
          <w:rFonts w:ascii="Book Antiqua" w:eastAsia="Book Antiqua" w:hAnsi="Book Antiqua" w:cs="Book Antiqua"/>
          <w:sz w:val="30"/>
        </w:rPr>
        <w:tab/>
        <w:t>How</w:t>
      </w:r>
      <w:r>
        <w:rPr>
          <w:rFonts w:ascii="Book Antiqua" w:eastAsia="Book Antiqua" w:hAnsi="Book Antiqua" w:cs="Book Antiqua"/>
          <w:sz w:val="30"/>
        </w:rPr>
        <w:tab/>
        <w:t>invested</w:t>
      </w:r>
      <w:r>
        <w:rPr>
          <w:rFonts w:ascii="Book Antiqua" w:eastAsia="Book Antiqua" w:hAnsi="Book Antiqua" w:cs="Book Antiqua"/>
          <w:sz w:val="30"/>
        </w:rPr>
        <w:tab/>
        <w:t>students</w:t>
      </w:r>
      <w:r>
        <w:rPr>
          <w:rFonts w:ascii="Book Antiqua" w:eastAsia="Book Antiqua" w:hAnsi="Book Antiqua" w:cs="Book Antiqua"/>
          <w:sz w:val="30"/>
        </w:rPr>
        <w:tab/>
        <w:t>and</w:t>
      </w:r>
      <w:r>
        <w:rPr>
          <w:rFonts w:ascii="Book Antiqua" w:eastAsia="Book Antiqua" w:hAnsi="Book Antiqua" w:cs="Book Antiqua"/>
          <w:sz w:val="30"/>
        </w:rPr>
        <w:tab/>
        <w:t>teachers</w:t>
      </w:r>
      <w:r>
        <w:rPr>
          <w:rFonts w:ascii="Book Antiqua" w:eastAsia="Book Antiqua" w:hAnsi="Book Antiqua" w:cs="Book Antiqua"/>
          <w:sz w:val="30"/>
        </w:rPr>
        <w:tab/>
        <w:t>are</w:t>
      </w:r>
      <w:r>
        <w:rPr>
          <w:rFonts w:ascii="Book Antiqua" w:eastAsia="Book Antiqua" w:hAnsi="Book Antiqua" w:cs="Book Antiqua"/>
          <w:sz w:val="30"/>
        </w:rPr>
        <w:tab/>
        <w:t>in interactions.</w:t>
      </w:r>
    </w:p>
    <w:p w:rsidR="00B61A26" w:rsidRDefault="00DC238E">
      <w:pPr>
        <w:numPr>
          <w:ilvl w:val="1"/>
          <w:numId w:val="3"/>
        </w:numPr>
        <w:spacing w:after="11" w:line="277" w:lineRule="auto"/>
        <w:ind w:hanging="360"/>
        <w:jc w:val="both"/>
      </w:pPr>
      <w:r>
        <w:rPr>
          <w:rFonts w:ascii="Book Antiqua" w:eastAsia="Book Antiqua" w:hAnsi="Book Antiqua" w:cs="Book Antiqua"/>
          <w:sz w:val="30"/>
        </w:rPr>
        <w:t>Visualizations:</w:t>
      </w:r>
    </w:p>
    <w:p w:rsidR="00B61A26" w:rsidRDefault="00DC238E">
      <w:pPr>
        <w:numPr>
          <w:ilvl w:val="0"/>
          <w:numId w:val="3"/>
        </w:numPr>
        <w:spacing w:after="11" w:line="277" w:lineRule="auto"/>
        <w:ind w:hanging="360"/>
        <w:jc w:val="both"/>
      </w:pPr>
      <w:r>
        <w:rPr>
          <w:rFonts w:ascii="Book Antiqua" w:eastAsia="Book Antiqua" w:hAnsi="Book Antiqua" w:cs="Book Antiqua"/>
          <w:sz w:val="30"/>
        </w:rPr>
        <w:t>Bar graphs for quantitative ques</w:t>
      </w:r>
      <w:r>
        <w:rPr>
          <w:rFonts w:ascii="Book Antiqua" w:eastAsia="Book Antiqua" w:hAnsi="Book Antiqua" w:cs="Book Antiqua"/>
          <w:sz w:val="30"/>
        </w:rPr>
        <w:t>tions.</w:t>
      </w:r>
    </w:p>
    <w:p w:rsidR="00B61A26" w:rsidRDefault="00DC238E">
      <w:pPr>
        <w:numPr>
          <w:ilvl w:val="0"/>
          <w:numId w:val="3"/>
        </w:numPr>
        <w:spacing w:after="917" w:line="277" w:lineRule="auto"/>
        <w:ind w:hanging="360"/>
        <w:jc w:val="both"/>
      </w:pPr>
      <w:r>
        <w:rPr>
          <w:rFonts w:ascii="Book Antiqua" w:eastAsia="Book Antiqua" w:hAnsi="Book Antiqua" w:cs="Book Antiqua"/>
          <w:sz w:val="30"/>
        </w:rPr>
        <w:t xml:space="preserve">Pie charts for Yes/No/Maybe responses. </w:t>
      </w:r>
      <w:r>
        <w:rPr>
          <w:rFonts w:ascii="Arial" w:eastAsia="Arial" w:hAnsi="Arial" w:cs="Arial"/>
          <w:sz w:val="30"/>
        </w:rPr>
        <w:t xml:space="preserve">● </w:t>
      </w:r>
      <w:r>
        <w:rPr>
          <w:rFonts w:ascii="Book Antiqua" w:eastAsia="Book Antiqua" w:hAnsi="Book Antiqua" w:cs="Book Antiqua"/>
          <w:sz w:val="30"/>
        </w:rPr>
        <w:t>Word clouds for open-ended responses.</w:t>
      </w:r>
    </w:p>
    <w:p w:rsidR="00B61A26" w:rsidRDefault="00DC238E">
      <w:pPr>
        <w:numPr>
          <w:ilvl w:val="1"/>
          <w:numId w:val="3"/>
        </w:numPr>
        <w:spacing w:after="11" w:line="277" w:lineRule="auto"/>
        <w:ind w:hanging="360"/>
        <w:jc w:val="both"/>
      </w:pPr>
      <w:r>
        <w:rPr>
          <w:rFonts w:ascii="Book Antiqua" w:eastAsia="Book Antiqua" w:hAnsi="Book Antiqua" w:cs="Book Antiqua"/>
          <w:sz w:val="30"/>
        </w:rPr>
        <w:t>Key findings:</w:t>
      </w:r>
    </w:p>
    <w:p w:rsidR="00B61A26" w:rsidRDefault="00DC238E">
      <w:pPr>
        <w:numPr>
          <w:ilvl w:val="0"/>
          <w:numId w:val="3"/>
        </w:numPr>
        <w:spacing w:after="11" w:line="277" w:lineRule="auto"/>
        <w:ind w:hanging="360"/>
        <w:jc w:val="both"/>
      </w:pPr>
      <w:r>
        <w:rPr>
          <w:rFonts w:ascii="Book Antiqua" w:eastAsia="Book Antiqua" w:hAnsi="Book Antiqua" w:cs="Book Antiqua"/>
          <w:sz w:val="30"/>
        </w:rPr>
        <w:t>Challenges Identified: Areas needing improvement.</w:t>
      </w:r>
    </w:p>
    <w:p w:rsidR="00B61A26" w:rsidRDefault="00DC238E">
      <w:pPr>
        <w:numPr>
          <w:ilvl w:val="0"/>
          <w:numId w:val="3"/>
        </w:numPr>
        <w:spacing w:after="910" w:line="277" w:lineRule="auto"/>
        <w:ind w:hanging="360"/>
        <w:jc w:val="both"/>
      </w:pPr>
      <w:r>
        <w:rPr>
          <w:rFonts w:ascii="Book Antiqua" w:eastAsia="Book Antiqua" w:hAnsi="Book Antiqua" w:cs="Book Antiqua"/>
          <w:sz w:val="30"/>
        </w:rPr>
        <w:t xml:space="preserve">Recommendations: Actions for better relationships. </w:t>
      </w:r>
      <w:r>
        <w:rPr>
          <w:rFonts w:ascii="Arial" w:eastAsia="Arial" w:hAnsi="Arial" w:cs="Arial"/>
          <w:sz w:val="30"/>
        </w:rPr>
        <w:t xml:space="preserve">● </w:t>
      </w:r>
      <w:r>
        <w:rPr>
          <w:rFonts w:ascii="Book Antiqua" w:eastAsia="Book Antiqua" w:hAnsi="Book Antiqua" w:cs="Book Antiqua"/>
          <w:sz w:val="30"/>
        </w:rPr>
        <w:t>Positive insights: highlight strengths in relations.</w:t>
      </w:r>
    </w:p>
    <w:p w:rsidR="00B61A26" w:rsidRDefault="00DC238E">
      <w:pPr>
        <w:spacing w:after="271" w:line="271" w:lineRule="auto"/>
        <w:ind w:left="-5" w:hanging="10"/>
      </w:pPr>
      <w:r>
        <w:rPr>
          <w:rFonts w:ascii="Book Antiqua" w:eastAsia="Book Antiqua" w:hAnsi="Book Antiqua" w:cs="Book Antiqua"/>
          <w:b/>
          <w:sz w:val="30"/>
        </w:rPr>
        <w:t>Key Features:</w:t>
      </w:r>
    </w:p>
    <w:p w:rsidR="00B61A26" w:rsidRDefault="00DC238E">
      <w:pPr>
        <w:numPr>
          <w:ilvl w:val="0"/>
          <w:numId w:val="3"/>
        </w:numPr>
        <w:spacing w:after="11" w:line="277" w:lineRule="auto"/>
        <w:ind w:hanging="360"/>
        <w:jc w:val="both"/>
      </w:pPr>
      <w:r>
        <w:rPr>
          <w:rFonts w:ascii="Book Antiqua" w:eastAsia="Book Antiqua" w:hAnsi="Book Antiqua" w:cs="Book Antiqua"/>
          <w:sz w:val="30"/>
        </w:rPr>
        <w:t xml:space="preserve">Question Format: Predominantly multiple-choice and </w:t>
      </w:r>
      <w:proofErr w:type="gramStart"/>
      <w:r>
        <w:rPr>
          <w:rFonts w:ascii="Book Antiqua" w:eastAsia="Book Antiqua" w:hAnsi="Book Antiqua" w:cs="Book Antiqua"/>
          <w:sz w:val="30"/>
        </w:rPr>
        <w:t>one line</w:t>
      </w:r>
      <w:proofErr w:type="gramEnd"/>
      <w:r>
        <w:rPr>
          <w:rFonts w:ascii="Book Antiqua" w:eastAsia="Book Antiqua" w:hAnsi="Book Antiqua" w:cs="Book Antiqua"/>
          <w:sz w:val="30"/>
        </w:rPr>
        <w:t xml:space="preserve"> answer questions for quantitative analysis, with 2 open-ended fields (Name and Age).</w:t>
      </w:r>
    </w:p>
    <w:p w:rsidR="00B61A26" w:rsidRDefault="00DC238E">
      <w:pPr>
        <w:numPr>
          <w:ilvl w:val="0"/>
          <w:numId w:val="3"/>
        </w:numPr>
        <w:spacing w:after="11" w:line="277" w:lineRule="auto"/>
        <w:ind w:hanging="360"/>
        <w:jc w:val="both"/>
      </w:pPr>
      <w:r>
        <w:rPr>
          <w:rFonts w:ascii="Book Antiqua" w:eastAsia="Book Antiqua" w:hAnsi="Book Antiqua" w:cs="Book Antiqua"/>
          <w:sz w:val="30"/>
        </w:rPr>
        <w:lastRenderedPageBreak/>
        <w:t xml:space="preserve">Focus Areas: This dataset addresses personal, academic, and </w:t>
      </w:r>
      <w:proofErr w:type="gramStart"/>
      <w:r>
        <w:rPr>
          <w:rFonts w:ascii="Book Antiqua" w:eastAsia="Book Antiqua" w:hAnsi="Book Antiqua" w:cs="Book Antiqua"/>
          <w:sz w:val="30"/>
        </w:rPr>
        <w:t>career oriented</w:t>
      </w:r>
      <w:proofErr w:type="gramEnd"/>
      <w:r>
        <w:rPr>
          <w:rFonts w:ascii="Book Antiqua" w:eastAsia="Book Antiqua" w:hAnsi="Book Antiqua" w:cs="Book Antiqua"/>
          <w:sz w:val="30"/>
        </w:rPr>
        <w:t xml:space="preserve"> aspects, making it ideal for </w:t>
      </w:r>
      <w:proofErr w:type="spellStart"/>
      <w:r>
        <w:rPr>
          <w:rFonts w:ascii="Book Antiqua" w:eastAsia="Book Antiqua" w:hAnsi="Book Antiqua" w:cs="Book Antiqua"/>
          <w:sz w:val="30"/>
        </w:rPr>
        <w:t>analyzing</w:t>
      </w:r>
      <w:proofErr w:type="spellEnd"/>
      <w:r>
        <w:rPr>
          <w:rFonts w:ascii="Book Antiqua" w:eastAsia="Book Antiqua" w:hAnsi="Book Antiqua" w:cs="Book Antiqua"/>
          <w:sz w:val="30"/>
        </w:rPr>
        <w:t xml:space="preserve"> the relationship between teachers and students.</w:t>
      </w:r>
    </w:p>
    <w:p w:rsidR="00B61A26" w:rsidRDefault="00DC238E">
      <w:pPr>
        <w:pStyle w:val="Heading2"/>
        <w:ind w:left="-5"/>
      </w:pPr>
      <w:r>
        <w:t>2.2 Technical Description</w:t>
      </w:r>
    </w:p>
    <w:p w:rsidR="00B61A26" w:rsidRDefault="00DC238E">
      <w:pPr>
        <w:spacing w:after="910" w:line="277" w:lineRule="auto"/>
        <w:ind w:left="-15" w:firstLine="210"/>
        <w:jc w:val="both"/>
      </w:pPr>
      <w:r>
        <w:rPr>
          <w:rFonts w:ascii="Book Antiqua" w:eastAsia="Book Antiqua" w:hAnsi="Book Antiqua" w:cs="Book Antiqua"/>
          <w:sz w:val="30"/>
        </w:rPr>
        <w:t xml:space="preserve">This survey data was collected and </w:t>
      </w:r>
      <w:proofErr w:type="spellStart"/>
      <w:r>
        <w:rPr>
          <w:rFonts w:ascii="Book Antiqua" w:eastAsia="Book Antiqua" w:hAnsi="Book Antiqua" w:cs="Book Antiqua"/>
          <w:sz w:val="30"/>
        </w:rPr>
        <w:t>analyzed</w:t>
      </w:r>
      <w:proofErr w:type="spellEnd"/>
      <w:r>
        <w:rPr>
          <w:rFonts w:ascii="Book Antiqua" w:eastAsia="Book Antiqua" w:hAnsi="Book Antiqua" w:cs="Book Antiqua"/>
          <w:sz w:val="30"/>
        </w:rPr>
        <w:t xml:space="preserve"> using structured techni</w:t>
      </w:r>
      <w:r>
        <w:rPr>
          <w:rFonts w:ascii="Book Antiqua" w:eastAsia="Book Antiqua" w:hAnsi="Book Antiqua" w:cs="Book Antiqua"/>
          <w:sz w:val="30"/>
        </w:rPr>
        <w:t>ques to ensure accuracy and relevance. Below is a detailed technical description, highlighting the use of pivot tables for advanced data analysis.</w:t>
      </w:r>
    </w:p>
    <w:p w:rsidR="00B61A26" w:rsidRDefault="00DC238E">
      <w:pPr>
        <w:pStyle w:val="Heading3"/>
        <w:ind w:left="-5"/>
      </w:pPr>
      <w:r>
        <w:t>2.2.1 Data Collection Methodology</w:t>
      </w:r>
    </w:p>
    <w:p w:rsidR="00B61A26" w:rsidRDefault="00DC238E">
      <w:pPr>
        <w:numPr>
          <w:ilvl w:val="0"/>
          <w:numId w:val="4"/>
        </w:numPr>
        <w:spacing w:after="11" w:line="277" w:lineRule="auto"/>
        <w:ind w:hanging="360"/>
        <w:jc w:val="both"/>
      </w:pPr>
      <w:r>
        <w:rPr>
          <w:rFonts w:ascii="Book Antiqua" w:eastAsia="Book Antiqua" w:hAnsi="Book Antiqua" w:cs="Book Antiqua"/>
          <w:sz w:val="30"/>
        </w:rPr>
        <w:t>Survey Platform: The data was collected using Google Forms, a user-friendly online platform for creating structured questionnaires with a variety of response formats (e.g., multiple-choice and open-ended).</w:t>
      </w:r>
    </w:p>
    <w:p w:rsidR="00B61A26" w:rsidRDefault="00DC238E">
      <w:pPr>
        <w:numPr>
          <w:ilvl w:val="0"/>
          <w:numId w:val="4"/>
        </w:numPr>
        <w:spacing w:after="11" w:line="277" w:lineRule="auto"/>
        <w:ind w:hanging="360"/>
        <w:jc w:val="both"/>
      </w:pPr>
      <w:r>
        <w:rPr>
          <w:rFonts w:ascii="Book Antiqua" w:eastAsia="Book Antiqua" w:hAnsi="Book Antiqua" w:cs="Book Antiqua"/>
          <w:sz w:val="30"/>
        </w:rPr>
        <w:t>Question Design: The survey contained around 20 qu</w:t>
      </w:r>
      <w:r>
        <w:rPr>
          <w:rFonts w:ascii="Book Antiqua" w:eastAsia="Book Antiqua" w:hAnsi="Book Antiqua" w:cs="Book Antiqua"/>
          <w:sz w:val="30"/>
        </w:rPr>
        <w:t>estions designed to capture demographic information, approachability of teachers, interactions, engaging, learning and the relation between teachers and students.</w:t>
      </w:r>
    </w:p>
    <w:p w:rsidR="00B61A26" w:rsidRDefault="00DC238E">
      <w:pPr>
        <w:numPr>
          <w:ilvl w:val="0"/>
          <w:numId w:val="4"/>
        </w:numPr>
        <w:spacing w:after="11" w:line="277" w:lineRule="auto"/>
        <w:ind w:hanging="360"/>
        <w:jc w:val="both"/>
      </w:pPr>
      <w:r>
        <w:rPr>
          <w:rFonts w:ascii="Book Antiqua" w:eastAsia="Book Antiqua" w:hAnsi="Book Antiqua" w:cs="Book Antiqua"/>
          <w:sz w:val="30"/>
        </w:rPr>
        <w:t xml:space="preserve">Responses were designed to generate both categorical data (e.g., gender, relation of teacher </w:t>
      </w:r>
      <w:r>
        <w:rPr>
          <w:rFonts w:ascii="Book Antiqua" w:eastAsia="Book Antiqua" w:hAnsi="Book Antiqua" w:cs="Book Antiqua"/>
          <w:sz w:val="30"/>
        </w:rPr>
        <w:t xml:space="preserve">and student) and ordinal data (e.g., </w:t>
      </w:r>
      <w:proofErr w:type="gramStart"/>
      <w:r>
        <w:rPr>
          <w:rFonts w:ascii="Book Antiqua" w:eastAsia="Book Antiqua" w:hAnsi="Book Antiqua" w:cs="Book Antiqua"/>
          <w:sz w:val="30"/>
        </w:rPr>
        <w:t>one line</w:t>
      </w:r>
      <w:proofErr w:type="gramEnd"/>
      <w:r>
        <w:rPr>
          <w:rFonts w:ascii="Book Antiqua" w:eastAsia="Book Antiqua" w:hAnsi="Book Antiqua" w:cs="Book Antiqua"/>
          <w:sz w:val="30"/>
        </w:rPr>
        <w:t xml:space="preserve"> answer questions describing the faculties).</w:t>
      </w:r>
    </w:p>
    <w:p w:rsidR="00B61A26" w:rsidRDefault="00DC238E">
      <w:pPr>
        <w:numPr>
          <w:ilvl w:val="0"/>
          <w:numId w:val="4"/>
        </w:numPr>
        <w:spacing w:after="11" w:line="277" w:lineRule="auto"/>
        <w:ind w:hanging="360"/>
        <w:jc w:val="both"/>
      </w:pPr>
      <w:r>
        <w:rPr>
          <w:rFonts w:ascii="Book Antiqua" w:eastAsia="Book Antiqua" w:hAnsi="Book Antiqua" w:cs="Book Antiqua"/>
          <w:sz w:val="30"/>
        </w:rPr>
        <w:t>Target Audience: The survey targeted students, aiming to cover how good the relationship between students and teachers is.</w:t>
      </w:r>
    </w:p>
    <w:p w:rsidR="00B61A26" w:rsidRDefault="00DC238E">
      <w:pPr>
        <w:pStyle w:val="Heading3"/>
        <w:ind w:left="730"/>
      </w:pPr>
      <w:r>
        <w:t>2.2.2 Data Processing</w:t>
      </w:r>
    </w:p>
    <w:p w:rsidR="00B61A26" w:rsidRDefault="00DC238E">
      <w:pPr>
        <w:spacing w:after="271" w:line="271" w:lineRule="auto"/>
        <w:ind w:left="805" w:hanging="10"/>
      </w:pPr>
      <w:r>
        <w:rPr>
          <w:rFonts w:ascii="Book Antiqua" w:eastAsia="Book Antiqua" w:hAnsi="Book Antiqua" w:cs="Book Antiqua"/>
          <w:b/>
          <w:sz w:val="30"/>
        </w:rPr>
        <w:t>Tools Platform for An</w:t>
      </w:r>
      <w:r>
        <w:rPr>
          <w:rFonts w:ascii="Book Antiqua" w:eastAsia="Book Antiqua" w:hAnsi="Book Antiqua" w:cs="Book Antiqua"/>
          <w:b/>
          <w:sz w:val="30"/>
        </w:rPr>
        <w:t>alysis:</w:t>
      </w:r>
    </w:p>
    <w:p w:rsidR="00B61A26" w:rsidRDefault="00DC238E">
      <w:pPr>
        <w:spacing w:after="250" w:line="277" w:lineRule="auto"/>
        <w:ind w:left="720" w:firstLine="105"/>
        <w:jc w:val="both"/>
      </w:pPr>
      <w:r>
        <w:rPr>
          <w:rFonts w:ascii="Book Antiqua" w:eastAsia="Book Antiqua" w:hAnsi="Book Antiqua" w:cs="Book Antiqua"/>
          <w:sz w:val="30"/>
        </w:rPr>
        <w:lastRenderedPageBreak/>
        <w:t>The data collected via Google Forms was exported to Microsoft Excel for organization, cleaning, and analysis.</w:t>
      </w:r>
    </w:p>
    <w:p w:rsidR="00B61A26" w:rsidRDefault="00DC238E">
      <w:pPr>
        <w:spacing w:after="271" w:line="271" w:lineRule="auto"/>
        <w:ind w:left="730" w:hanging="10"/>
      </w:pPr>
      <w:r>
        <w:rPr>
          <w:rFonts w:ascii="Book Antiqua" w:eastAsia="Book Antiqua" w:hAnsi="Book Antiqua" w:cs="Book Antiqua"/>
          <w:b/>
          <w:sz w:val="30"/>
        </w:rPr>
        <w:t>Data Cleaning and Preparation:</w:t>
      </w:r>
    </w:p>
    <w:p w:rsidR="00B61A26" w:rsidRDefault="00DC238E">
      <w:pPr>
        <w:numPr>
          <w:ilvl w:val="0"/>
          <w:numId w:val="5"/>
        </w:numPr>
        <w:spacing w:after="11" w:line="277" w:lineRule="auto"/>
        <w:ind w:hanging="360"/>
        <w:jc w:val="both"/>
      </w:pPr>
      <w:r>
        <w:rPr>
          <w:rFonts w:ascii="Book Antiqua" w:eastAsia="Book Antiqua" w:hAnsi="Book Antiqua" w:cs="Book Antiqua"/>
          <w:sz w:val="30"/>
        </w:rPr>
        <w:t>Raw data was reviewed to identify and remove incomplete or invalid responses.</w:t>
      </w:r>
    </w:p>
    <w:p w:rsidR="00B61A26" w:rsidRDefault="00DC238E">
      <w:pPr>
        <w:numPr>
          <w:ilvl w:val="0"/>
          <w:numId w:val="5"/>
        </w:numPr>
        <w:spacing w:after="11" w:line="277" w:lineRule="auto"/>
        <w:ind w:hanging="360"/>
        <w:jc w:val="both"/>
      </w:pPr>
      <w:r>
        <w:rPr>
          <w:rFonts w:ascii="Book Antiqua" w:eastAsia="Book Antiqua" w:hAnsi="Book Antiqua" w:cs="Book Antiqua"/>
          <w:sz w:val="30"/>
        </w:rPr>
        <w:t>Data was organized into struc</w:t>
      </w:r>
      <w:r>
        <w:rPr>
          <w:rFonts w:ascii="Book Antiqua" w:eastAsia="Book Antiqua" w:hAnsi="Book Antiqua" w:cs="Book Antiqua"/>
          <w:sz w:val="30"/>
        </w:rPr>
        <w:t>tured tables, where each row represents a respondent and each column represents a survey question.</w:t>
      </w:r>
      <w:r>
        <w:br w:type="page"/>
      </w:r>
    </w:p>
    <w:p w:rsidR="00B61A26" w:rsidRDefault="00DC238E">
      <w:pPr>
        <w:pStyle w:val="Heading3"/>
        <w:ind w:left="-5"/>
      </w:pPr>
      <w:r>
        <w:lastRenderedPageBreak/>
        <w:t>2.2.3 Data Analysis Techniques</w:t>
      </w:r>
    </w:p>
    <w:p w:rsidR="00B61A26" w:rsidRDefault="00DC238E">
      <w:pPr>
        <w:tabs>
          <w:tab w:val="center" w:pos="451"/>
          <w:tab w:val="center" w:pos="2374"/>
        </w:tabs>
        <w:spacing w:after="271" w:line="271" w:lineRule="auto"/>
      </w:pPr>
      <w:r>
        <w:tab/>
      </w:r>
      <w:r>
        <w:rPr>
          <w:rFonts w:ascii="Arial" w:eastAsia="Arial" w:hAnsi="Arial" w:cs="Arial"/>
          <w:b/>
          <w:sz w:val="30"/>
        </w:rPr>
        <w:t>●</w:t>
      </w:r>
      <w:r>
        <w:rPr>
          <w:rFonts w:ascii="Arial" w:eastAsia="Arial" w:hAnsi="Arial" w:cs="Arial"/>
          <w:b/>
          <w:sz w:val="30"/>
        </w:rPr>
        <w:tab/>
      </w:r>
      <w:r>
        <w:rPr>
          <w:rFonts w:ascii="Book Antiqua" w:eastAsia="Book Antiqua" w:hAnsi="Book Antiqua" w:cs="Book Antiqua"/>
          <w:b/>
          <w:sz w:val="30"/>
        </w:rPr>
        <w:t>Statistical Tools Used:</w:t>
      </w:r>
    </w:p>
    <w:p w:rsidR="00B61A26" w:rsidRDefault="00DC238E">
      <w:pPr>
        <w:spacing w:after="275" w:line="277" w:lineRule="auto"/>
        <w:ind w:left="730" w:hanging="10"/>
        <w:jc w:val="both"/>
      </w:pPr>
      <w:r>
        <w:rPr>
          <w:rFonts w:ascii="Book Antiqua" w:eastAsia="Book Antiqua" w:hAnsi="Book Antiqua" w:cs="Book Antiqua"/>
          <w:sz w:val="30"/>
        </w:rPr>
        <w:t>Various functionalities in Microsoft Excel were used, including:</w:t>
      </w:r>
    </w:p>
    <w:p w:rsidR="00B61A26" w:rsidRDefault="00DC238E">
      <w:pPr>
        <w:spacing w:after="11" w:line="277" w:lineRule="auto"/>
        <w:ind w:left="721" w:hanging="323"/>
        <w:jc w:val="both"/>
      </w:pPr>
      <w:r>
        <w:rPr>
          <w:noProof/>
        </w:rPr>
        <mc:AlternateContent>
          <mc:Choice Requires="wpg">
            <w:drawing>
              <wp:inline distT="0" distB="0" distL="0" distR="0">
                <wp:extent cx="142875" cy="142875"/>
                <wp:effectExtent l="0" t="0" r="0" b="0"/>
                <wp:docPr id="28813" name="Group 28813"/>
                <wp:cNvGraphicFramePr/>
                <a:graphic xmlns:a="http://schemas.openxmlformats.org/drawingml/2006/main">
                  <a:graphicData uri="http://schemas.microsoft.com/office/word/2010/wordprocessingGroup">
                    <wpg:wgp>
                      <wpg:cNvGrpSpPr/>
                      <wpg:grpSpPr>
                        <a:xfrm>
                          <a:off x="0" y="0"/>
                          <a:ext cx="142875" cy="142875"/>
                          <a:chOff x="0" y="0"/>
                          <a:chExt cx="142875" cy="142875"/>
                        </a:xfrm>
                      </wpg:grpSpPr>
                      <wps:wsp>
                        <wps:cNvPr id="1600" name="Shape 1600"/>
                        <wps:cNvSpPr/>
                        <wps:spPr>
                          <a:xfrm>
                            <a:off x="0" y="0"/>
                            <a:ext cx="71438" cy="142875"/>
                          </a:xfrm>
                          <a:custGeom>
                            <a:avLst/>
                            <a:gdLst/>
                            <a:ahLst/>
                            <a:cxnLst/>
                            <a:rect l="0" t="0" r="0" b="0"/>
                            <a:pathLst>
                              <a:path w="71438" h="142875">
                                <a:moveTo>
                                  <a:pt x="15875" y="0"/>
                                </a:moveTo>
                                <a:lnTo>
                                  <a:pt x="71438" y="0"/>
                                </a:lnTo>
                                <a:lnTo>
                                  <a:pt x="71438" y="15875"/>
                                </a:lnTo>
                                <a:lnTo>
                                  <a:pt x="15875" y="15875"/>
                                </a:lnTo>
                                <a:lnTo>
                                  <a:pt x="15875" y="127000"/>
                                </a:lnTo>
                                <a:lnTo>
                                  <a:pt x="71438" y="127000"/>
                                </a:lnTo>
                                <a:lnTo>
                                  <a:pt x="71438" y="142875"/>
                                </a:lnTo>
                                <a:lnTo>
                                  <a:pt x="15875" y="142875"/>
                                </a:lnTo>
                                <a:cubicBezTo>
                                  <a:pt x="7144" y="142875"/>
                                  <a:pt x="0" y="135731"/>
                                  <a:pt x="0" y="127000"/>
                                </a:cubicBezTo>
                                <a:lnTo>
                                  <a:pt x="0" y="15875"/>
                                </a:lnTo>
                                <a:cubicBezTo>
                                  <a:pt x="0" y="7144"/>
                                  <a:pt x="7144" y="0"/>
                                  <a:pt x="1587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01" name="Shape 1601"/>
                        <wps:cNvSpPr/>
                        <wps:spPr>
                          <a:xfrm>
                            <a:off x="71438" y="0"/>
                            <a:ext cx="71438" cy="142875"/>
                          </a:xfrm>
                          <a:custGeom>
                            <a:avLst/>
                            <a:gdLst/>
                            <a:ahLst/>
                            <a:cxnLst/>
                            <a:rect l="0" t="0" r="0" b="0"/>
                            <a:pathLst>
                              <a:path w="71438" h="142875">
                                <a:moveTo>
                                  <a:pt x="0" y="0"/>
                                </a:moveTo>
                                <a:lnTo>
                                  <a:pt x="55563" y="0"/>
                                </a:lnTo>
                                <a:cubicBezTo>
                                  <a:pt x="64294" y="0"/>
                                  <a:pt x="71438" y="7144"/>
                                  <a:pt x="71438" y="15875"/>
                                </a:cubicBezTo>
                                <a:lnTo>
                                  <a:pt x="71438" y="127000"/>
                                </a:lnTo>
                                <a:cubicBezTo>
                                  <a:pt x="71438" y="135731"/>
                                  <a:pt x="64294" y="142875"/>
                                  <a:pt x="55563" y="142875"/>
                                </a:cubicBezTo>
                                <a:lnTo>
                                  <a:pt x="0" y="142875"/>
                                </a:lnTo>
                                <a:lnTo>
                                  <a:pt x="0" y="127000"/>
                                </a:lnTo>
                                <a:lnTo>
                                  <a:pt x="55563" y="127000"/>
                                </a:lnTo>
                                <a:lnTo>
                                  <a:pt x="55563" y="15875"/>
                                </a:lnTo>
                                <a:lnTo>
                                  <a:pt x="0" y="1587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28813" style="width:11.25pt;height:11.25pt;mso-position-horizontal-relative:char;mso-position-vertical-relative:line" coordsize="1428,1428">
                <v:shape id="Shape 1600" style="position:absolute;width:714;height:1428;left:0;top:0;" coordsize="71438,142875" path="m15875,0l71438,0l71438,15875l15875,15875l15875,127000l71438,127000l71438,142875l15875,142875c7144,142875,0,135731,0,127000l0,15875c0,7144,7144,0,15875,0x">
                  <v:stroke weight="0pt" endcap="flat" joinstyle="miter" miterlimit="10" on="false" color="#000000" opacity="0"/>
                  <v:fill on="true" color="#595959"/>
                </v:shape>
                <v:shape id="Shape 1601" style="position:absolute;width:714;height:1428;left:714;top:0;" coordsize="71438,142875" path="m0,0l55563,0c64294,0,71438,7144,71438,15875l71438,127000c71438,135731,64294,142875,55563,142875l0,142875l0,127000l55563,127000l55563,15875l0,15875l0,0x">
                  <v:stroke weight="0pt" endcap="flat" joinstyle="miter" miterlimit="10" on="false" color="#000000" opacity="0"/>
                  <v:fill on="true" color="#595959"/>
                </v:shape>
              </v:group>
            </w:pict>
          </mc:Fallback>
        </mc:AlternateContent>
      </w:r>
      <w:r>
        <w:rPr>
          <w:rFonts w:ascii="Book Antiqua" w:eastAsia="Book Antiqua" w:hAnsi="Book Antiqua" w:cs="Book Antiqua"/>
          <w:b/>
          <w:sz w:val="30"/>
        </w:rPr>
        <w:t xml:space="preserve"> Formulas: </w:t>
      </w:r>
      <w:r>
        <w:rPr>
          <w:rFonts w:ascii="Book Antiqua" w:eastAsia="Book Antiqua" w:hAnsi="Book Antiqua" w:cs="Book Antiqua"/>
          <w:sz w:val="30"/>
        </w:rPr>
        <w:t>Used for aggregation and computation tasks, including calculating response frequencies, percentages, averages, and other statistical metrics</w:t>
      </w:r>
    </w:p>
    <w:p w:rsidR="00B61A26" w:rsidRDefault="00DC238E">
      <w:pPr>
        <w:spacing w:after="11" w:line="277" w:lineRule="auto"/>
        <w:ind w:left="721" w:hanging="323"/>
        <w:jc w:val="both"/>
      </w:pPr>
      <w:r>
        <w:rPr>
          <w:noProof/>
        </w:rPr>
        <mc:AlternateContent>
          <mc:Choice Requires="wpg">
            <w:drawing>
              <wp:inline distT="0" distB="0" distL="0" distR="0">
                <wp:extent cx="142875" cy="142875"/>
                <wp:effectExtent l="0" t="0" r="0" b="0"/>
                <wp:docPr id="28814" name="Group 28814"/>
                <wp:cNvGraphicFramePr/>
                <a:graphic xmlns:a="http://schemas.openxmlformats.org/drawingml/2006/main">
                  <a:graphicData uri="http://schemas.microsoft.com/office/word/2010/wordprocessingGroup">
                    <wpg:wgp>
                      <wpg:cNvGrpSpPr/>
                      <wpg:grpSpPr>
                        <a:xfrm>
                          <a:off x="0" y="0"/>
                          <a:ext cx="142875" cy="142875"/>
                          <a:chOff x="0" y="0"/>
                          <a:chExt cx="142875" cy="142875"/>
                        </a:xfrm>
                      </wpg:grpSpPr>
                      <wps:wsp>
                        <wps:cNvPr id="1602" name="Shape 1602"/>
                        <wps:cNvSpPr/>
                        <wps:spPr>
                          <a:xfrm>
                            <a:off x="0" y="0"/>
                            <a:ext cx="71438" cy="142875"/>
                          </a:xfrm>
                          <a:custGeom>
                            <a:avLst/>
                            <a:gdLst/>
                            <a:ahLst/>
                            <a:cxnLst/>
                            <a:rect l="0" t="0" r="0" b="0"/>
                            <a:pathLst>
                              <a:path w="71438" h="142875">
                                <a:moveTo>
                                  <a:pt x="15875" y="0"/>
                                </a:moveTo>
                                <a:lnTo>
                                  <a:pt x="71438" y="0"/>
                                </a:lnTo>
                                <a:lnTo>
                                  <a:pt x="71438" y="15875"/>
                                </a:lnTo>
                                <a:lnTo>
                                  <a:pt x="15875" y="15875"/>
                                </a:lnTo>
                                <a:lnTo>
                                  <a:pt x="15875" y="127000"/>
                                </a:lnTo>
                                <a:lnTo>
                                  <a:pt x="71438" y="127000"/>
                                </a:lnTo>
                                <a:lnTo>
                                  <a:pt x="71438" y="142875"/>
                                </a:lnTo>
                                <a:lnTo>
                                  <a:pt x="15875" y="142875"/>
                                </a:lnTo>
                                <a:cubicBezTo>
                                  <a:pt x="7144" y="142875"/>
                                  <a:pt x="0" y="135731"/>
                                  <a:pt x="0" y="127000"/>
                                </a:cubicBezTo>
                                <a:lnTo>
                                  <a:pt x="0" y="15875"/>
                                </a:lnTo>
                                <a:cubicBezTo>
                                  <a:pt x="0" y="7144"/>
                                  <a:pt x="7144" y="0"/>
                                  <a:pt x="1587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03" name="Shape 1603"/>
                        <wps:cNvSpPr/>
                        <wps:spPr>
                          <a:xfrm>
                            <a:off x="71438" y="0"/>
                            <a:ext cx="71438" cy="142875"/>
                          </a:xfrm>
                          <a:custGeom>
                            <a:avLst/>
                            <a:gdLst/>
                            <a:ahLst/>
                            <a:cxnLst/>
                            <a:rect l="0" t="0" r="0" b="0"/>
                            <a:pathLst>
                              <a:path w="71438" h="142875">
                                <a:moveTo>
                                  <a:pt x="0" y="0"/>
                                </a:moveTo>
                                <a:lnTo>
                                  <a:pt x="55563" y="0"/>
                                </a:lnTo>
                                <a:cubicBezTo>
                                  <a:pt x="64294" y="0"/>
                                  <a:pt x="71438" y="7144"/>
                                  <a:pt x="71438" y="15875"/>
                                </a:cubicBezTo>
                                <a:lnTo>
                                  <a:pt x="71438" y="127000"/>
                                </a:lnTo>
                                <a:cubicBezTo>
                                  <a:pt x="71438" y="135731"/>
                                  <a:pt x="64294" y="142875"/>
                                  <a:pt x="55563" y="142875"/>
                                </a:cubicBezTo>
                                <a:lnTo>
                                  <a:pt x="0" y="142875"/>
                                </a:lnTo>
                                <a:lnTo>
                                  <a:pt x="0" y="127000"/>
                                </a:lnTo>
                                <a:lnTo>
                                  <a:pt x="55563" y="127000"/>
                                </a:lnTo>
                                <a:lnTo>
                                  <a:pt x="55563" y="15875"/>
                                </a:lnTo>
                                <a:lnTo>
                                  <a:pt x="0" y="1587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28814" style="width:11.25pt;height:11.25pt;mso-position-horizontal-relative:char;mso-position-vertical-relative:line" coordsize="1428,1428">
                <v:shape id="Shape 1602" style="position:absolute;width:714;height:1428;left:0;top:0;" coordsize="71438,142875" path="m15875,0l71438,0l71438,15875l15875,15875l15875,127000l71438,127000l71438,142875l15875,142875c7144,142875,0,135731,0,127000l0,15875c0,7144,7144,0,15875,0x">
                  <v:stroke weight="0pt" endcap="flat" joinstyle="miter" miterlimit="10" on="false" color="#000000" opacity="0"/>
                  <v:fill on="true" color="#595959"/>
                </v:shape>
                <v:shape id="Shape 1603" style="position:absolute;width:714;height:1428;left:714;top:0;" coordsize="71438,142875" path="m0,0l55563,0c64294,0,71438,7144,71438,15875l71438,127000c71438,135731,64294,142875,55563,142875l0,142875l0,127000l55563,127000l55563,15875l0,15875l0,0x">
                  <v:stroke weight="0pt" endcap="flat" joinstyle="miter" miterlimit="10" on="false" color="#000000" opacity="0"/>
                  <v:fill on="true" color="#595959"/>
                </v:shape>
              </v:group>
            </w:pict>
          </mc:Fallback>
        </mc:AlternateContent>
      </w:r>
      <w:r>
        <w:rPr>
          <w:rFonts w:ascii="Book Antiqua" w:eastAsia="Book Antiqua" w:hAnsi="Book Antiqua" w:cs="Book Antiqua"/>
          <w:b/>
          <w:sz w:val="30"/>
        </w:rPr>
        <w:t xml:space="preserve"> Conditional Formatting: </w:t>
      </w:r>
      <w:r>
        <w:rPr>
          <w:rFonts w:ascii="Book Antiqua" w:eastAsia="Book Antiqua" w:hAnsi="Book Antiqua" w:cs="Book Antiqua"/>
          <w:sz w:val="30"/>
        </w:rPr>
        <w:t xml:space="preserve">Utilized to emphasize patterns and trends in the data by applying visual cues such as </w:t>
      </w:r>
      <w:proofErr w:type="spellStart"/>
      <w:r>
        <w:rPr>
          <w:rFonts w:ascii="Book Antiqua" w:eastAsia="Book Antiqua" w:hAnsi="Book Antiqua" w:cs="Book Antiqua"/>
          <w:sz w:val="30"/>
        </w:rPr>
        <w:t>col</w:t>
      </w:r>
      <w:r>
        <w:rPr>
          <w:rFonts w:ascii="Book Antiqua" w:eastAsia="Book Antiqua" w:hAnsi="Book Antiqua" w:cs="Book Antiqua"/>
          <w:sz w:val="30"/>
        </w:rPr>
        <w:t>or</w:t>
      </w:r>
      <w:proofErr w:type="spellEnd"/>
      <w:r>
        <w:rPr>
          <w:rFonts w:ascii="Book Antiqua" w:eastAsia="Book Antiqua" w:hAnsi="Book Antiqua" w:cs="Book Antiqua"/>
          <w:sz w:val="30"/>
        </w:rPr>
        <w:t xml:space="preserve"> scales, data bars, or specific formatting rules.</w:t>
      </w:r>
    </w:p>
    <w:p w:rsidR="00B61A26" w:rsidRDefault="00DC238E">
      <w:pPr>
        <w:spacing w:after="255" w:line="277" w:lineRule="auto"/>
        <w:ind w:left="721" w:hanging="323"/>
        <w:jc w:val="both"/>
      </w:pPr>
      <w:r>
        <w:rPr>
          <w:noProof/>
        </w:rPr>
        <mc:AlternateContent>
          <mc:Choice Requires="wpg">
            <w:drawing>
              <wp:inline distT="0" distB="0" distL="0" distR="0">
                <wp:extent cx="142875" cy="142875"/>
                <wp:effectExtent l="0" t="0" r="0" b="0"/>
                <wp:docPr id="28815" name="Group 28815"/>
                <wp:cNvGraphicFramePr/>
                <a:graphic xmlns:a="http://schemas.openxmlformats.org/drawingml/2006/main">
                  <a:graphicData uri="http://schemas.microsoft.com/office/word/2010/wordprocessingGroup">
                    <wpg:wgp>
                      <wpg:cNvGrpSpPr/>
                      <wpg:grpSpPr>
                        <a:xfrm>
                          <a:off x="0" y="0"/>
                          <a:ext cx="142875" cy="142875"/>
                          <a:chOff x="0" y="0"/>
                          <a:chExt cx="142875" cy="142875"/>
                        </a:xfrm>
                      </wpg:grpSpPr>
                      <wps:wsp>
                        <wps:cNvPr id="1604" name="Shape 1604"/>
                        <wps:cNvSpPr/>
                        <wps:spPr>
                          <a:xfrm>
                            <a:off x="0" y="0"/>
                            <a:ext cx="71438" cy="142875"/>
                          </a:xfrm>
                          <a:custGeom>
                            <a:avLst/>
                            <a:gdLst/>
                            <a:ahLst/>
                            <a:cxnLst/>
                            <a:rect l="0" t="0" r="0" b="0"/>
                            <a:pathLst>
                              <a:path w="71438" h="142875">
                                <a:moveTo>
                                  <a:pt x="15875" y="0"/>
                                </a:moveTo>
                                <a:lnTo>
                                  <a:pt x="71438" y="0"/>
                                </a:lnTo>
                                <a:lnTo>
                                  <a:pt x="71438" y="15875"/>
                                </a:lnTo>
                                <a:lnTo>
                                  <a:pt x="15875" y="15875"/>
                                </a:lnTo>
                                <a:lnTo>
                                  <a:pt x="15875" y="127000"/>
                                </a:lnTo>
                                <a:lnTo>
                                  <a:pt x="71438" y="127000"/>
                                </a:lnTo>
                                <a:lnTo>
                                  <a:pt x="71438" y="142875"/>
                                </a:lnTo>
                                <a:lnTo>
                                  <a:pt x="15875" y="142875"/>
                                </a:lnTo>
                                <a:cubicBezTo>
                                  <a:pt x="7144" y="142875"/>
                                  <a:pt x="0" y="135731"/>
                                  <a:pt x="0" y="127000"/>
                                </a:cubicBezTo>
                                <a:lnTo>
                                  <a:pt x="0" y="15875"/>
                                </a:lnTo>
                                <a:cubicBezTo>
                                  <a:pt x="0" y="7144"/>
                                  <a:pt x="7144" y="0"/>
                                  <a:pt x="1587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05" name="Shape 1605"/>
                        <wps:cNvSpPr/>
                        <wps:spPr>
                          <a:xfrm>
                            <a:off x="71438" y="0"/>
                            <a:ext cx="71438" cy="142875"/>
                          </a:xfrm>
                          <a:custGeom>
                            <a:avLst/>
                            <a:gdLst/>
                            <a:ahLst/>
                            <a:cxnLst/>
                            <a:rect l="0" t="0" r="0" b="0"/>
                            <a:pathLst>
                              <a:path w="71438" h="142875">
                                <a:moveTo>
                                  <a:pt x="0" y="0"/>
                                </a:moveTo>
                                <a:lnTo>
                                  <a:pt x="55563" y="0"/>
                                </a:lnTo>
                                <a:cubicBezTo>
                                  <a:pt x="64294" y="0"/>
                                  <a:pt x="71438" y="7144"/>
                                  <a:pt x="71438" y="15875"/>
                                </a:cubicBezTo>
                                <a:lnTo>
                                  <a:pt x="71438" y="127000"/>
                                </a:lnTo>
                                <a:cubicBezTo>
                                  <a:pt x="71438" y="135731"/>
                                  <a:pt x="64294" y="142875"/>
                                  <a:pt x="55563" y="142875"/>
                                </a:cubicBezTo>
                                <a:lnTo>
                                  <a:pt x="0" y="142875"/>
                                </a:lnTo>
                                <a:lnTo>
                                  <a:pt x="0" y="127000"/>
                                </a:lnTo>
                                <a:lnTo>
                                  <a:pt x="55563" y="127000"/>
                                </a:lnTo>
                                <a:lnTo>
                                  <a:pt x="55563" y="15875"/>
                                </a:lnTo>
                                <a:lnTo>
                                  <a:pt x="0" y="1587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28815" style="width:11.25pt;height:11.25pt;mso-position-horizontal-relative:char;mso-position-vertical-relative:line" coordsize="1428,1428">
                <v:shape id="Shape 1604" style="position:absolute;width:714;height:1428;left:0;top:0;" coordsize="71438,142875" path="m15875,0l71438,0l71438,15875l15875,15875l15875,127000l71438,127000l71438,142875l15875,142875c7144,142875,0,135731,0,127000l0,15875c0,7144,7144,0,15875,0x">
                  <v:stroke weight="0pt" endcap="flat" joinstyle="miter" miterlimit="10" on="false" color="#000000" opacity="0"/>
                  <v:fill on="true" color="#595959"/>
                </v:shape>
                <v:shape id="Shape 1605" style="position:absolute;width:714;height:1428;left:714;top:0;" coordsize="71438,142875" path="m0,0l55563,0c64294,0,71438,7144,71438,15875l71438,127000c71438,135731,64294,142875,55563,142875l0,142875l0,127000l55563,127000l55563,15875l0,15875l0,0x">
                  <v:stroke weight="0pt" endcap="flat" joinstyle="miter" miterlimit="10" on="false" color="#000000" opacity="0"/>
                  <v:fill on="true" color="#595959"/>
                </v:shape>
              </v:group>
            </w:pict>
          </mc:Fallback>
        </mc:AlternateContent>
      </w:r>
      <w:r>
        <w:rPr>
          <w:rFonts w:ascii="Book Antiqua" w:eastAsia="Book Antiqua" w:hAnsi="Book Antiqua" w:cs="Book Antiqua"/>
          <w:b/>
          <w:sz w:val="30"/>
        </w:rPr>
        <w:t xml:space="preserve"> Charts</w:t>
      </w:r>
      <w:r>
        <w:rPr>
          <w:rFonts w:ascii="Book Antiqua" w:eastAsia="Book Antiqua" w:hAnsi="Book Antiqua" w:cs="Book Antiqua"/>
          <w:b/>
          <w:sz w:val="30"/>
        </w:rPr>
        <w:tab/>
        <w:t>and</w:t>
      </w:r>
      <w:r>
        <w:rPr>
          <w:rFonts w:ascii="Book Antiqua" w:eastAsia="Book Antiqua" w:hAnsi="Book Antiqua" w:cs="Book Antiqua"/>
          <w:b/>
          <w:sz w:val="30"/>
        </w:rPr>
        <w:tab/>
        <w:t>Graphs:</w:t>
      </w:r>
      <w:r>
        <w:rPr>
          <w:rFonts w:ascii="Book Antiqua" w:eastAsia="Book Antiqua" w:hAnsi="Book Antiqua" w:cs="Book Antiqua"/>
          <w:b/>
          <w:sz w:val="30"/>
        </w:rPr>
        <w:tab/>
      </w:r>
      <w:r>
        <w:rPr>
          <w:rFonts w:ascii="Book Antiqua" w:eastAsia="Book Antiqua" w:hAnsi="Book Antiqua" w:cs="Book Antiqua"/>
          <w:sz w:val="30"/>
        </w:rPr>
        <w:t>Essential</w:t>
      </w:r>
      <w:r>
        <w:rPr>
          <w:rFonts w:ascii="Book Antiqua" w:eastAsia="Book Antiqua" w:hAnsi="Book Antiqua" w:cs="Book Antiqua"/>
          <w:sz w:val="30"/>
        </w:rPr>
        <w:tab/>
        <w:t>tools</w:t>
      </w:r>
      <w:r>
        <w:rPr>
          <w:rFonts w:ascii="Book Antiqua" w:eastAsia="Book Antiqua" w:hAnsi="Book Antiqua" w:cs="Book Antiqua"/>
          <w:sz w:val="30"/>
        </w:rPr>
        <w:tab/>
        <w:t>for</w:t>
      </w:r>
      <w:r>
        <w:rPr>
          <w:rFonts w:ascii="Book Antiqua" w:eastAsia="Book Antiqua" w:hAnsi="Book Antiqua" w:cs="Book Antiqua"/>
          <w:sz w:val="30"/>
        </w:rPr>
        <w:tab/>
        <w:t>visualizing</w:t>
      </w:r>
      <w:r>
        <w:rPr>
          <w:rFonts w:ascii="Book Antiqua" w:eastAsia="Book Antiqua" w:hAnsi="Book Antiqua" w:cs="Book Antiqua"/>
          <w:sz w:val="30"/>
        </w:rPr>
        <w:tab/>
        <w:t xml:space="preserve">key </w:t>
      </w:r>
      <w:proofErr w:type="spellStart"/>
      <w:proofErr w:type="gramStart"/>
      <w:r>
        <w:rPr>
          <w:rFonts w:ascii="Book Antiqua" w:eastAsia="Book Antiqua" w:hAnsi="Book Antiqua" w:cs="Book Antiqua"/>
          <w:sz w:val="30"/>
        </w:rPr>
        <w:t>findings,like</w:t>
      </w:r>
      <w:proofErr w:type="spellEnd"/>
      <w:proofErr w:type="gramEnd"/>
      <w:r>
        <w:rPr>
          <w:rFonts w:ascii="Book Antiqua" w:eastAsia="Book Antiqua" w:hAnsi="Book Antiqua" w:cs="Book Antiqua"/>
          <w:sz w:val="30"/>
        </w:rPr>
        <w:t>:</w:t>
      </w:r>
    </w:p>
    <w:p w:rsidR="00B61A26" w:rsidRDefault="00DC238E">
      <w:pPr>
        <w:spacing w:after="271" w:line="271" w:lineRule="auto"/>
        <w:ind w:left="730" w:hanging="10"/>
      </w:pPr>
      <w:r>
        <w:rPr>
          <w:rFonts w:ascii="Book Antiqua" w:eastAsia="Book Antiqua" w:hAnsi="Book Antiqua" w:cs="Book Antiqua"/>
          <w:b/>
          <w:sz w:val="30"/>
        </w:rPr>
        <w:t>Bar Graphs</w:t>
      </w:r>
    </w:p>
    <w:p w:rsidR="00B61A26" w:rsidRDefault="00DC238E">
      <w:pPr>
        <w:spacing w:after="271" w:line="271" w:lineRule="auto"/>
        <w:ind w:left="730" w:hanging="10"/>
      </w:pPr>
      <w:r>
        <w:rPr>
          <w:rFonts w:ascii="Book Antiqua" w:eastAsia="Book Antiqua" w:hAnsi="Book Antiqua" w:cs="Book Antiqua"/>
          <w:b/>
          <w:sz w:val="30"/>
        </w:rPr>
        <w:t>Pie Chart</w:t>
      </w:r>
    </w:p>
    <w:p w:rsidR="00B61A26" w:rsidRDefault="00DC238E">
      <w:pPr>
        <w:pStyle w:val="Heading2"/>
        <w:spacing w:after="943"/>
        <w:ind w:left="730"/>
      </w:pPr>
      <w:r>
        <w:t>Line chart</w:t>
      </w:r>
    </w:p>
    <w:p w:rsidR="00B61A26" w:rsidRDefault="00DC238E">
      <w:pPr>
        <w:spacing w:after="11" w:line="277" w:lineRule="auto"/>
        <w:ind w:left="721" w:hanging="323"/>
        <w:jc w:val="both"/>
      </w:pPr>
      <w:r>
        <w:rPr>
          <w:noProof/>
        </w:rPr>
        <mc:AlternateContent>
          <mc:Choice Requires="wpg">
            <w:drawing>
              <wp:inline distT="0" distB="0" distL="0" distR="0">
                <wp:extent cx="142875" cy="142875"/>
                <wp:effectExtent l="0" t="0" r="0" b="0"/>
                <wp:docPr id="28816" name="Group 28816"/>
                <wp:cNvGraphicFramePr/>
                <a:graphic xmlns:a="http://schemas.openxmlformats.org/drawingml/2006/main">
                  <a:graphicData uri="http://schemas.microsoft.com/office/word/2010/wordprocessingGroup">
                    <wpg:wgp>
                      <wpg:cNvGrpSpPr/>
                      <wpg:grpSpPr>
                        <a:xfrm>
                          <a:off x="0" y="0"/>
                          <a:ext cx="142875" cy="142875"/>
                          <a:chOff x="0" y="0"/>
                          <a:chExt cx="142875" cy="142875"/>
                        </a:xfrm>
                      </wpg:grpSpPr>
                      <wps:wsp>
                        <wps:cNvPr id="1606" name="Shape 1606"/>
                        <wps:cNvSpPr/>
                        <wps:spPr>
                          <a:xfrm>
                            <a:off x="0" y="0"/>
                            <a:ext cx="71438" cy="142875"/>
                          </a:xfrm>
                          <a:custGeom>
                            <a:avLst/>
                            <a:gdLst/>
                            <a:ahLst/>
                            <a:cxnLst/>
                            <a:rect l="0" t="0" r="0" b="0"/>
                            <a:pathLst>
                              <a:path w="71438" h="142875">
                                <a:moveTo>
                                  <a:pt x="15875" y="0"/>
                                </a:moveTo>
                                <a:lnTo>
                                  <a:pt x="71438" y="0"/>
                                </a:lnTo>
                                <a:lnTo>
                                  <a:pt x="71438" y="15875"/>
                                </a:lnTo>
                                <a:lnTo>
                                  <a:pt x="15875" y="15875"/>
                                </a:lnTo>
                                <a:lnTo>
                                  <a:pt x="15875" y="127000"/>
                                </a:lnTo>
                                <a:lnTo>
                                  <a:pt x="71438" y="127000"/>
                                </a:lnTo>
                                <a:lnTo>
                                  <a:pt x="71438" y="142875"/>
                                </a:lnTo>
                                <a:lnTo>
                                  <a:pt x="15875" y="142875"/>
                                </a:lnTo>
                                <a:cubicBezTo>
                                  <a:pt x="7144" y="142875"/>
                                  <a:pt x="0" y="135731"/>
                                  <a:pt x="0" y="127000"/>
                                </a:cubicBezTo>
                                <a:lnTo>
                                  <a:pt x="0" y="15875"/>
                                </a:lnTo>
                                <a:cubicBezTo>
                                  <a:pt x="0" y="7144"/>
                                  <a:pt x="7144" y="0"/>
                                  <a:pt x="1587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07" name="Shape 1607"/>
                        <wps:cNvSpPr/>
                        <wps:spPr>
                          <a:xfrm>
                            <a:off x="71438" y="0"/>
                            <a:ext cx="71438" cy="142875"/>
                          </a:xfrm>
                          <a:custGeom>
                            <a:avLst/>
                            <a:gdLst/>
                            <a:ahLst/>
                            <a:cxnLst/>
                            <a:rect l="0" t="0" r="0" b="0"/>
                            <a:pathLst>
                              <a:path w="71438" h="142875">
                                <a:moveTo>
                                  <a:pt x="0" y="0"/>
                                </a:moveTo>
                                <a:lnTo>
                                  <a:pt x="55563" y="0"/>
                                </a:lnTo>
                                <a:cubicBezTo>
                                  <a:pt x="64294" y="0"/>
                                  <a:pt x="71438" y="7144"/>
                                  <a:pt x="71438" y="15875"/>
                                </a:cubicBezTo>
                                <a:lnTo>
                                  <a:pt x="71438" y="127000"/>
                                </a:lnTo>
                                <a:cubicBezTo>
                                  <a:pt x="71438" y="135731"/>
                                  <a:pt x="64294" y="142875"/>
                                  <a:pt x="55563" y="142875"/>
                                </a:cubicBezTo>
                                <a:lnTo>
                                  <a:pt x="0" y="142875"/>
                                </a:lnTo>
                                <a:lnTo>
                                  <a:pt x="0" y="127000"/>
                                </a:lnTo>
                                <a:lnTo>
                                  <a:pt x="55563" y="127000"/>
                                </a:lnTo>
                                <a:lnTo>
                                  <a:pt x="55563" y="15875"/>
                                </a:lnTo>
                                <a:lnTo>
                                  <a:pt x="0" y="1587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28816" style="width:11.25pt;height:11.25pt;mso-position-horizontal-relative:char;mso-position-vertical-relative:line" coordsize="1428,1428">
                <v:shape id="Shape 1606" style="position:absolute;width:714;height:1428;left:0;top:0;" coordsize="71438,142875" path="m15875,0l71438,0l71438,15875l15875,15875l15875,127000l71438,127000l71438,142875l15875,142875c7144,142875,0,135731,0,127000l0,15875c0,7144,7144,0,15875,0x">
                  <v:stroke weight="0pt" endcap="flat" joinstyle="miter" miterlimit="10" on="false" color="#000000" opacity="0"/>
                  <v:fill on="true" color="#595959"/>
                </v:shape>
                <v:shape id="Shape 1607" style="position:absolute;width:714;height:1428;left:714;top:0;" coordsize="71438,142875" path="m0,0l55563,0c64294,0,71438,7144,71438,15875l71438,127000c71438,135731,64294,142875,55563,142875l0,142875l0,127000l55563,127000l55563,15875l0,15875l0,0x">
                  <v:stroke weight="0pt" endcap="flat" joinstyle="miter" miterlimit="10" on="false" color="#000000" opacity="0"/>
                  <v:fill on="true" color="#595959"/>
                </v:shape>
              </v:group>
            </w:pict>
          </mc:Fallback>
        </mc:AlternateContent>
      </w:r>
      <w:r>
        <w:rPr>
          <w:rFonts w:ascii="Book Antiqua" w:eastAsia="Book Antiqua" w:hAnsi="Book Antiqua" w:cs="Book Antiqua"/>
          <w:b/>
          <w:sz w:val="30"/>
        </w:rPr>
        <w:t xml:space="preserve"> Dynamic Filtering: </w:t>
      </w:r>
      <w:r>
        <w:rPr>
          <w:rFonts w:ascii="Book Antiqua" w:eastAsia="Book Antiqua" w:hAnsi="Book Antiqua" w:cs="Book Antiqua"/>
          <w:sz w:val="30"/>
        </w:rPr>
        <w:t>Enables the analysis of specific subsets of data, such as responses highlightin</w:t>
      </w:r>
      <w:r>
        <w:rPr>
          <w:rFonts w:ascii="Book Antiqua" w:eastAsia="Book Antiqua" w:hAnsi="Book Antiqua" w:cs="Book Antiqua"/>
          <w:sz w:val="30"/>
        </w:rPr>
        <w:t>g the quality of student-teacher relationships, the impact of mentorship on learning outcomes, or preferences for further education and understanding between teacher and students.</w:t>
      </w:r>
    </w:p>
    <w:p w:rsidR="00B61A26" w:rsidRDefault="00DC238E">
      <w:pPr>
        <w:spacing w:after="271" w:line="271" w:lineRule="auto"/>
        <w:ind w:left="408" w:hanging="10"/>
      </w:pPr>
      <w:r>
        <w:rPr>
          <w:noProof/>
        </w:rPr>
        <mc:AlternateContent>
          <mc:Choice Requires="wpg">
            <w:drawing>
              <wp:inline distT="0" distB="0" distL="0" distR="0">
                <wp:extent cx="142875" cy="142875"/>
                <wp:effectExtent l="0" t="0" r="0" b="0"/>
                <wp:docPr id="28817" name="Group 28817"/>
                <wp:cNvGraphicFramePr/>
                <a:graphic xmlns:a="http://schemas.openxmlformats.org/drawingml/2006/main">
                  <a:graphicData uri="http://schemas.microsoft.com/office/word/2010/wordprocessingGroup">
                    <wpg:wgp>
                      <wpg:cNvGrpSpPr/>
                      <wpg:grpSpPr>
                        <a:xfrm>
                          <a:off x="0" y="0"/>
                          <a:ext cx="142875" cy="142875"/>
                          <a:chOff x="0" y="0"/>
                          <a:chExt cx="142875" cy="142875"/>
                        </a:xfrm>
                      </wpg:grpSpPr>
                      <wps:wsp>
                        <wps:cNvPr id="1608" name="Shape 1608"/>
                        <wps:cNvSpPr/>
                        <wps:spPr>
                          <a:xfrm>
                            <a:off x="0" y="0"/>
                            <a:ext cx="71438" cy="142875"/>
                          </a:xfrm>
                          <a:custGeom>
                            <a:avLst/>
                            <a:gdLst/>
                            <a:ahLst/>
                            <a:cxnLst/>
                            <a:rect l="0" t="0" r="0" b="0"/>
                            <a:pathLst>
                              <a:path w="71438" h="142875">
                                <a:moveTo>
                                  <a:pt x="15875" y="0"/>
                                </a:moveTo>
                                <a:lnTo>
                                  <a:pt x="71438" y="0"/>
                                </a:lnTo>
                                <a:lnTo>
                                  <a:pt x="71438" y="15875"/>
                                </a:lnTo>
                                <a:lnTo>
                                  <a:pt x="15875" y="15875"/>
                                </a:lnTo>
                                <a:lnTo>
                                  <a:pt x="15875" y="127000"/>
                                </a:lnTo>
                                <a:lnTo>
                                  <a:pt x="71438" y="127000"/>
                                </a:lnTo>
                                <a:lnTo>
                                  <a:pt x="71438" y="142875"/>
                                </a:lnTo>
                                <a:lnTo>
                                  <a:pt x="15875" y="142875"/>
                                </a:lnTo>
                                <a:cubicBezTo>
                                  <a:pt x="7144" y="142875"/>
                                  <a:pt x="0" y="135731"/>
                                  <a:pt x="0" y="127000"/>
                                </a:cubicBezTo>
                                <a:lnTo>
                                  <a:pt x="0" y="15875"/>
                                </a:lnTo>
                                <a:cubicBezTo>
                                  <a:pt x="0" y="7144"/>
                                  <a:pt x="7144" y="0"/>
                                  <a:pt x="1587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09" name="Shape 1609"/>
                        <wps:cNvSpPr/>
                        <wps:spPr>
                          <a:xfrm>
                            <a:off x="71438" y="0"/>
                            <a:ext cx="71438" cy="142875"/>
                          </a:xfrm>
                          <a:custGeom>
                            <a:avLst/>
                            <a:gdLst/>
                            <a:ahLst/>
                            <a:cxnLst/>
                            <a:rect l="0" t="0" r="0" b="0"/>
                            <a:pathLst>
                              <a:path w="71438" h="142875">
                                <a:moveTo>
                                  <a:pt x="0" y="0"/>
                                </a:moveTo>
                                <a:lnTo>
                                  <a:pt x="55563" y="0"/>
                                </a:lnTo>
                                <a:cubicBezTo>
                                  <a:pt x="64294" y="0"/>
                                  <a:pt x="71438" y="7144"/>
                                  <a:pt x="71438" y="15875"/>
                                </a:cubicBezTo>
                                <a:lnTo>
                                  <a:pt x="71438" y="127000"/>
                                </a:lnTo>
                                <a:cubicBezTo>
                                  <a:pt x="71438" y="135731"/>
                                  <a:pt x="64294" y="142875"/>
                                  <a:pt x="55563" y="142875"/>
                                </a:cubicBezTo>
                                <a:lnTo>
                                  <a:pt x="0" y="142875"/>
                                </a:lnTo>
                                <a:lnTo>
                                  <a:pt x="0" y="127000"/>
                                </a:lnTo>
                                <a:lnTo>
                                  <a:pt x="55563" y="127000"/>
                                </a:lnTo>
                                <a:lnTo>
                                  <a:pt x="55563" y="15875"/>
                                </a:lnTo>
                                <a:lnTo>
                                  <a:pt x="0" y="1587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28817" style="width:11.25pt;height:11.25pt;mso-position-horizontal-relative:char;mso-position-vertical-relative:line" coordsize="1428,1428">
                <v:shape id="Shape 1608" style="position:absolute;width:714;height:1428;left:0;top:0;" coordsize="71438,142875" path="m15875,0l71438,0l71438,15875l15875,15875l15875,127000l71438,127000l71438,142875l15875,142875c7144,142875,0,135731,0,127000l0,15875c0,7144,7144,0,15875,0x">
                  <v:stroke weight="0pt" endcap="flat" joinstyle="miter" miterlimit="10" on="false" color="#000000" opacity="0"/>
                  <v:fill on="true" color="#595959"/>
                </v:shape>
                <v:shape id="Shape 1609" style="position:absolute;width:714;height:1428;left:714;top:0;" coordsize="71438,142875" path="m0,0l55563,0c64294,0,71438,7144,71438,15875l71438,127000c71438,135731,64294,142875,55563,142875l0,142875l0,127000l55563,127000l55563,15875l0,15875l0,0x">
                  <v:stroke weight="0pt" endcap="flat" joinstyle="miter" miterlimit="10" on="false" color="#000000" opacity="0"/>
                  <v:fill on="true" color="#595959"/>
                </v:shape>
              </v:group>
            </w:pict>
          </mc:Fallback>
        </mc:AlternateContent>
      </w:r>
      <w:r>
        <w:rPr>
          <w:rFonts w:ascii="Book Antiqua" w:eastAsia="Book Antiqua" w:hAnsi="Book Antiqua" w:cs="Book Antiqua"/>
          <w:b/>
          <w:sz w:val="30"/>
        </w:rPr>
        <w:t xml:space="preserve"> Pivot Tables for Advanced Analysis:</w:t>
      </w:r>
    </w:p>
    <w:p w:rsidR="00B61A26" w:rsidRDefault="00DC238E">
      <w:pPr>
        <w:numPr>
          <w:ilvl w:val="0"/>
          <w:numId w:val="6"/>
        </w:numPr>
        <w:spacing w:after="11" w:line="277" w:lineRule="auto"/>
        <w:ind w:hanging="360"/>
        <w:jc w:val="both"/>
      </w:pPr>
      <w:r>
        <w:rPr>
          <w:rFonts w:ascii="Book Antiqua" w:eastAsia="Book Antiqua" w:hAnsi="Book Antiqua" w:cs="Book Antiqua"/>
          <w:b/>
          <w:sz w:val="30"/>
        </w:rPr>
        <w:t xml:space="preserve">Data Aggregation: </w:t>
      </w:r>
      <w:r>
        <w:rPr>
          <w:rFonts w:ascii="Book Antiqua" w:eastAsia="Book Antiqua" w:hAnsi="Book Antiqua" w:cs="Book Antiqua"/>
          <w:sz w:val="30"/>
        </w:rPr>
        <w:t xml:space="preserve">Used to efficiently </w:t>
      </w:r>
      <w:r>
        <w:rPr>
          <w:rFonts w:ascii="Book Antiqua" w:eastAsia="Book Antiqua" w:hAnsi="Book Antiqua" w:cs="Book Antiqua"/>
          <w:sz w:val="30"/>
        </w:rPr>
        <w:t>summarize large datasets, enabling quick computation of totals, averages, percentages, and other key metrics.</w:t>
      </w:r>
    </w:p>
    <w:p w:rsidR="00B61A26" w:rsidRDefault="00DC238E">
      <w:pPr>
        <w:numPr>
          <w:ilvl w:val="0"/>
          <w:numId w:val="6"/>
        </w:numPr>
        <w:spacing w:after="11" w:line="277" w:lineRule="auto"/>
        <w:ind w:hanging="360"/>
        <w:jc w:val="both"/>
      </w:pPr>
      <w:r>
        <w:rPr>
          <w:rFonts w:ascii="Book Antiqua" w:eastAsia="Book Antiqua" w:hAnsi="Book Antiqua" w:cs="Book Antiqua"/>
          <w:b/>
          <w:sz w:val="30"/>
        </w:rPr>
        <w:lastRenderedPageBreak/>
        <w:t xml:space="preserve">Cross-tabulation: </w:t>
      </w:r>
      <w:r>
        <w:rPr>
          <w:rFonts w:ascii="Book Antiqua" w:eastAsia="Book Antiqua" w:hAnsi="Book Antiqua" w:cs="Book Antiqua"/>
          <w:sz w:val="30"/>
        </w:rPr>
        <w:t>Relationships between variables were explored, such as: Comparing age with the answers of the students given.</w:t>
      </w:r>
      <w:r>
        <w:br w:type="page"/>
      </w:r>
    </w:p>
    <w:p w:rsidR="00B61A26" w:rsidRDefault="00DC238E">
      <w:pPr>
        <w:pStyle w:val="Heading3"/>
        <w:ind w:left="-5"/>
      </w:pPr>
      <w:r>
        <w:lastRenderedPageBreak/>
        <w:t>2.2.4 Output Pres</w:t>
      </w:r>
      <w:r>
        <w:t>entation</w:t>
      </w:r>
    </w:p>
    <w:p w:rsidR="00B61A26" w:rsidRDefault="00DC238E">
      <w:pPr>
        <w:spacing w:after="254" w:line="277" w:lineRule="auto"/>
        <w:ind w:left="-5" w:hanging="10"/>
        <w:jc w:val="both"/>
      </w:pPr>
      <w:r>
        <w:rPr>
          <w:rFonts w:ascii="Book Antiqua" w:eastAsia="Book Antiqua" w:hAnsi="Book Antiqua" w:cs="Book Antiqua"/>
          <w:b/>
          <w:sz w:val="30"/>
        </w:rPr>
        <w:t xml:space="preserve">Output Presentation: </w:t>
      </w:r>
      <w:r>
        <w:rPr>
          <w:rFonts w:ascii="Book Antiqua" w:eastAsia="Book Antiqua" w:hAnsi="Book Antiqua" w:cs="Book Antiqua"/>
          <w:sz w:val="30"/>
        </w:rPr>
        <w:t>Structured to effectively communicate findings through clear visuals, concise summaries, and well-organized data representations, ensuring accessibility and understanding for diverse audiences. Few of them are:</w:t>
      </w:r>
    </w:p>
    <w:p w:rsidR="00B61A26" w:rsidRDefault="00DC238E">
      <w:pPr>
        <w:numPr>
          <w:ilvl w:val="0"/>
          <w:numId w:val="7"/>
        </w:numPr>
        <w:spacing w:after="11" w:line="277" w:lineRule="auto"/>
        <w:ind w:hanging="360"/>
        <w:jc w:val="both"/>
      </w:pPr>
      <w:r>
        <w:rPr>
          <w:rFonts w:ascii="Book Antiqua" w:eastAsia="Book Antiqua" w:hAnsi="Book Antiqua" w:cs="Book Antiqua"/>
          <w:sz w:val="30"/>
        </w:rPr>
        <w:t>Students' opini</w:t>
      </w:r>
      <w:r>
        <w:rPr>
          <w:rFonts w:ascii="Book Antiqua" w:eastAsia="Book Antiqua" w:hAnsi="Book Antiqua" w:cs="Book Antiqua"/>
          <w:sz w:val="30"/>
        </w:rPr>
        <w:t>on and understanding about their teacher’s behaviours and opinion about them.</w:t>
      </w:r>
    </w:p>
    <w:p w:rsidR="00B61A26" w:rsidRDefault="00DC238E">
      <w:pPr>
        <w:numPr>
          <w:ilvl w:val="0"/>
          <w:numId w:val="7"/>
        </w:numPr>
        <w:spacing w:after="11" w:line="277" w:lineRule="auto"/>
        <w:ind w:hanging="360"/>
        <w:jc w:val="both"/>
      </w:pPr>
      <w:r>
        <w:rPr>
          <w:rFonts w:ascii="Book Antiqua" w:eastAsia="Book Antiqua" w:hAnsi="Book Antiqua" w:cs="Book Antiqua"/>
          <w:sz w:val="30"/>
        </w:rPr>
        <w:t xml:space="preserve">Pattern in </w:t>
      </w:r>
      <w:proofErr w:type="spellStart"/>
      <w:proofErr w:type="gramStart"/>
      <w:r>
        <w:rPr>
          <w:rFonts w:ascii="Book Antiqua" w:eastAsia="Book Antiqua" w:hAnsi="Book Antiqua" w:cs="Book Antiqua"/>
          <w:sz w:val="30"/>
        </w:rPr>
        <w:t>choices,understanding</w:t>
      </w:r>
      <w:proofErr w:type="spellEnd"/>
      <w:proofErr w:type="gramEnd"/>
      <w:r>
        <w:rPr>
          <w:rFonts w:ascii="Book Antiqua" w:eastAsia="Book Antiqua" w:hAnsi="Book Antiqua" w:cs="Book Antiqua"/>
          <w:sz w:val="30"/>
        </w:rPr>
        <w:t xml:space="preserve"> and opinions.</w:t>
      </w:r>
      <w:r>
        <w:br w:type="page"/>
      </w:r>
    </w:p>
    <w:p w:rsidR="00B61A26" w:rsidRDefault="00DC238E">
      <w:pPr>
        <w:spacing w:after="271" w:line="271" w:lineRule="auto"/>
        <w:ind w:left="-5" w:hanging="10"/>
      </w:pPr>
      <w:r>
        <w:rPr>
          <w:rFonts w:ascii="Book Antiqua" w:eastAsia="Book Antiqua" w:hAnsi="Book Antiqua" w:cs="Book Antiqua"/>
          <w:b/>
          <w:sz w:val="30"/>
        </w:rPr>
        <w:lastRenderedPageBreak/>
        <w:t>2.3 Work Flow Diagram:</w:t>
      </w:r>
    </w:p>
    <w:p w:rsidR="00B61A26" w:rsidRDefault="00DC238E">
      <w:pPr>
        <w:spacing w:after="11" w:line="277" w:lineRule="auto"/>
        <w:ind w:left="-5" w:hanging="10"/>
        <w:jc w:val="both"/>
      </w:pPr>
      <w:r>
        <w:rPr>
          <w:rFonts w:ascii="Book Antiqua" w:eastAsia="Book Antiqua" w:hAnsi="Book Antiqua" w:cs="Book Antiqua"/>
          <w:sz w:val="30"/>
        </w:rPr>
        <w:t xml:space="preserve">The workflow diagram in this report illustrates the systematic process undertaken for collecting, </w:t>
      </w:r>
      <w:proofErr w:type="spellStart"/>
      <w:r>
        <w:rPr>
          <w:rFonts w:ascii="Book Antiqua" w:eastAsia="Book Antiqua" w:hAnsi="Book Antiqua" w:cs="Book Antiqua"/>
          <w:sz w:val="30"/>
        </w:rPr>
        <w:t>analyzing</w:t>
      </w:r>
      <w:proofErr w:type="spellEnd"/>
      <w:r>
        <w:rPr>
          <w:rFonts w:ascii="Book Antiqua" w:eastAsia="Book Antiqua" w:hAnsi="Book Antiqua" w:cs="Book Antiqua"/>
          <w:sz w:val="30"/>
        </w:rPr>
        <w:t>, and interpreting survey data. It visually outlines each step, from the design of the survey to the final presentation of findings. The diagram high</w:t>
      </w:r>
      <w:r>
        <w:rPr>
          <w:rFonts w:ascii="Book Antiqua" w:eastAsia="Book Antiqua" w:hAnsi="Book Antiqua" w:cs="Book Antiqua"/>
          <w:sz w:val="30"/>
        </w:rPr>
        <w:t>lights the tools, methods, and tasks involved, ensuring a clear understanding of the approach used to uncover key factors shaping students' educational experiences and understandings.</w:t>
      </w:r>
      <w:r>
        <w:br w:type="page"/>
      </w:r>
    </w:p>
    <w:p w:rsidR="00B61A26" w:rsidRDefault="00DC238E">
      <w:pPr>
        <w:spacing w:after="0"/>
        <w:ind w:left="30"/>
      </w:pPr>
      <w:r>
        <w:rPr>
          <w:noProof/>
        </w:rPr>
        <w:lastRenderedPageBreak/>
        <w:drawing>
          <wp:inline distT="0" distB="0" distL="0" distR="0">
            <wp:extent cx="2790825" cy="7620000"/>
            <wp:effectExtent l="0" t="0" r="0" b="0"/>
            <wp:docPr id="1824" name="Picture 1824"/>
            <wp:cNvGraphicFramePr/>
            <a:graphic xmlns:a="http://schemas.openxmlformats.org/drawingml/2006/main">
              <a:graphicData uri="http://schemas.openxmlformats.org/drawingml/2006/picture">
                <pic:pic xmlns:pic="http://schemas.openxmlformats.org/drawingml/2006/picture">
                  <pic:nvPicPr>
                    <pic:cNvPr id="1824" name="Picture 1824"/>
                    <pic:cNvPicPr/>
                  </pic:nvPicPr>
                  <pic:blipFill>
                    <a:blip r:embed="rId8"/>
                    <a:stretch>
                      <a:fillRect/>
                    </a:stretch>
                  </pic:blipFill>
                  <pic:spPr>
                    <a:xfrm>
                      <a:off x="0" y="0"/>
                      <a:ext cx="2790825" cy="7620000"/>
                    </a:xfrm>
                    <a:prstGeom prst="rect">
                      <a:avLst/>
                    </a:prstGeom>
                  </pic:spPr>
                </pic:pic>
              </a:graphicData>
            </a:graphic>
          </wp:inline>
        </w:drawing>
      </w:r>
    </w:p>
    <w:p w:rsidR="00B61A26" w:rsidRDefault="00DC238E">
      <w:pPr>
        <w:pStyle w:val="Heading1"/>
        <w:spacing w:after="123"/>
        <w:ind w:left="-5" w:right="5412"/>
      </w:pPr>
      <w:r>
        <w:lastRenderedPageBreak/>
        <w:t>CHAPTER 3 Data Analysis</w:t>
      </w:r>
    </w:p>
    <w:p w:rsidR="00B61A26" w:rsidRDefault="00DC238E">
      <w:pPr>
        <w:pStyle w:val="Heading2"/>
        <w:ind w:left="-5"/>
      </w:pPr>
      <w:r>
        <w:t>3.1 Age</w:t>
      </w:r>
    </w:p>
    <w:p w:rsidR="00B61A26" w:rsidRDefault="00DC238E">
      <w:pPr>
        <w:spacing w:after="11" w:line="277" w:lineRule="auto"/>
        <w:ind w:left="-5" w:hanging="10"/>
        <w:jc w:val="both"/>
      </w:pPr>
      <w:r>
        <w:rPr>
          <w:rFonts w:ascii="Book Antiqua" w:eastAsia="Book Antiqua" w:hAnsi="Book Antiqua" w:cs="Book Antiqua"/>
          <w:sz w:val="30"/>
        </w:rPr>
        <w:t xml:space="preserve">To </w:t>
      </w:r>
      <w:proofErr w:type="spellStart"/>
      <w:r>
        <w:rPr>
          <w:rFonts w:ascii="Book Antiqua" w:eastAsia="Book Antiqua" w:hAnsi="Book Antiqua" w:cs="Book Antiqua"/>
          <w:sz w:val="30"/>
        </w:rPr>
        <w:t>analyze</w:t>
      </w:r>
      <w:proofErr w:type="spellEnd"/>
      <w:r>
        <w:rPr>
          <w:rFonts w:ascii="Book Antiqua" w:eastAsia="Book Antiqua" w:hAnsi="Book Antiqua" w:cs="Book Antiqua"/>
          <w:sz w:val="30"/>
        </w:rPr>
        <w:t xml:space="preserve"> age data using a bar graph</w:t>
      </w:r>
      <w:r>
        <w:rPr>
          <w:rFonts w:ascii="Book Antiqua" w:eastAsia="Book Antiqua" w:hAnsi="Book Antiqua" w:cs="Book Antiqua"/>
          <w:sz w:val="30"/>
        </w:rPr>
        <w:t>, we typically categorize ages into distinct groups (e.g., age ranges) and then count how many individuals fall into each group. This visualizes the frequency distribution of different age groups.</w:t>
      </w:r>
    </w:p>
    <w:p w:rsidR="00B61A26" w:rsidRDefault="00DC238E">
      <w:pPr>
        <w:spacing w:after="0"/>
        <w:ind w:left="30"/>
      </w:pPr>
      <w:r>
        <w:rPr>
          <w:noProof/>
        </w:rPr>
        <w:drawing>
          <wp:inline distT="0" distB="0" distL="0" distR="0">
            <wp:extent cx="5857875" cy="3219450"/>
            <wp:effectExtent l="0" t="0" r="0" b="0"/>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9"/>
                    <a:stretch>
                      <a:fillRect/>
                    </a:stretch>
                  </pic:blipFill>
                  <pic:spPr>
                    <a:xfrm>
                      <a:off x="0" y="0"/>
                      <a:ext cx="5857875" cy="3219450"/>
                    </a:xfrm>
                    <a:prstGeom prst="rect">
                      <a:avLst/>
                    </a:prstGeom>
                  </pic:spPr>
                </pic:pic>
              </a:graphicData>
            </a:graphic>
          </wp:inline>
        </w:drawing>
      </w:r>
    </w:p>
    <w:p w:rsidR="00B61A26" w:rsidRDefault="00DC238E">
      <w:pPr>
        <w:pStyle w:val="Heading2"/>
        <w:ind w:left="-5"/>
      </w:pPr>
      <w:r>
        <w:t>3.2 Bond between students and teacher’s</w:t>
      </w:r>
    </w:p>
    <w:p w:rsidR="00B61A26" w:rsidRDefault="00DC238E">
      <w:pPr>
        <w:spacing w:after="11" w:line="277" w:lineRule="auto"/>
        <w:ind w:left="-5" w:hanging="10"/>
        <w:jc w:val="both"/>
      </w:pPr>
      <w:r>
        <w:rPr>
          <w:rFonts w:ascii="Book Antiqua" w:eastAsia="Book Antiqua" w:hAnsi="Book Antiqua" w:cs="Book Antiqua"/>
          <w:sz w:val="30"/>
        </w:rPr>
        <w:t xml:space="preserve">To </w:t>
      </w:r>
      <w:proofErr w:type="spellStart"/>
      <w:r>
        <w:rPr>
          <w:rFonts w:ascii="Book Antiqua" w:eastAsia="Book Antiqua" w:hAnsi="Book Antiqua" w:cs="Book Antiqua"/>
          <w:sz w:val="30"/>
        </w:rPr>
        <w:t>analyze</w:t>
      </w:r>
      <w:proofErr w:type="spellEnd"/>
      <w:r>
        <w:rPr>
          <w:rFonts w:ascii="Book Antiqua" w:eastAsia="Book Antiqua" w:hAnsi="Book Antiqua" w:cs="Book Antiqua"/>
          <w:sz w:val="30"/>
        </w:rPr>
        <w:t xml:space="preserve"> the bo</w:t>
      </w:r>
      <w:r>
        <w:rPr>
          <w:rFonts w:ascii="Book Antiqua" w:eastAsia="Book Antiqua" w:hAnsi="Book Antiqua" w:cs="Book Antiqua"/>
          <w:sz w:val="30"/>
        </w:rPr>
        <w:t>nd between students and teachers using a bar graph, you can categorize the relationship into different levels or types of bonding (such as strong, moderate, or weak) and then count how many students report each level of bond with their teachers. This would</w:t>
      </w:r>
      <w:r>
        <w:rPr>
          <w:rFonts w:ascii="Book Antiqua" w:eastAsia="Book Antiqua" w:hAnsi="Book Antiqua" w:cs="Book Antiqua"/>
          <w:sz w:val="30"/>
        </w:rPr>
        <w:t xml:space="preserve"> give you a visual representation of how students perceive their relationship with teachers.</w:t>
      </w:r>
    </w:p>
    <w:p w:rsidR="00B61A26" w:rsidRDefault="00DC238E">
      <w:pPr>
        <w:spacing w:after="0"/>
        <w:ind w:left="30" w:right="-30"/>
      </w:pPr>
      <w:r>
        <w:rPr>
          <w:noProof/>
        </w:rPr>
        <w:lastRenderedPageBreak/>
        <w:drawing>
          <wp:inline distT="0" distB="0" distL="0" distR="0">
            <wp:extent cx="5943600" cy="3705225"/>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a:blip r:embed="rId10"/>
                    <a:stretch>
                      <a:fillRect/>
                    </a:stretch>
                  </pic:blipFill>
                  <pic:spPr>
                    <a:xfrm>
                      <a:off x="0" y="0"/>
                      <a:ext cx="5943600" cy="3705225"/>
                    </a:xfrm>
                    <a:prstGeom prst="rect">
                      <a:avLst/>
                    </a:prstGeom>
                  </pic:spPr>
                </pic:pic>
              </a:graphicData>
            </a:graphic>
          </wp:inline>
        </w:drawing>
      </w:r>
    </w:p>
    <w:p w:rsidR="00B61A26" w:rsidRDefault="00DC238E">
      <w:pPr>
        <w:pStyle w:val="Heading2"/>
        <w:ind w:left="-5"/>
      </w:pPr>
      <w:r>
        <w:t>3.3 Approach to teachers</w:t>
      </w:r>
    </w:p>
    <w:p w:rsidR="00B61A26" w:rsidRDefault="00DC238E">
      <w:pPr>
        <w:spacing w:after="243" w:line="298" w:lineRule="auto"/>
        <w:ind w:left="-15" w:firstLine="113"/>
        <w:jc w:val="both"/>
      </w:pPr>
      <w:proofErr w:type="spellStart"/>
      <w:r>
        <w:rPr>
          <w:rFonts w:ascii="Arial" w:eastAsia="Arial" w:hAnsi="Arial" w:cs="Arial"/>
          <w:sz w:val="30"/>
        </w:rPr>
        <w:t>analyze</w:t>
      </w:r>
      <w:proofErr w:type="spellEnd"/>
      <w:r>
        <w:rPr>
          <w:rFonts w:ascii="Arial" w:eastAsia="Arial" w:hAnsi="Arial" w:cs="Arial"/>
          <w:sz w:val="30"/>
        </w:rPr>
        <w:t xml:space="preserve"> the approach to teachers using a pie chart, we can examine how students interact with or approach their teachers. This might inc</w:t>
      </w:r>
      <w:r>
        <w:rPr>
          <w:rFonts w:ascii="Arial" w:eastAsia="Arial" w:hAnsi="Arial" w:cs="Arial"/>
          <w:sz w:val="30"/>
        </w:rPr>
        <w:t>lude factors like:</w:t>
      </w:r>
    </w:p>
    <w:p w:rsidR="00B61A26" w:rsidRDefault="00DC238E">
      <w:pPr>
        <w:numPr>
          <w:ilvl w:val="0"/>
          <w:numId w:val="8"/>
        </w:numPr>
        <w:spacing w:after="4" w:line="298" w:lineRule="auto"/>
        <w:ind w:hanging="360"/>
        <w:jc w:val="both"/>
      </w:pPr>
      <w:r>
        <w:rPr>
          <w:rFonts w:ascii="Arial" w:eastAsia="Arial" w:hAnsi="Arial" w:cs="Arial"/>
          <w:sz w:val="30"/>
        </w:rPr>
        <w:t>Frequency of Approach: How often students approach teachers (e.g., "Often", "Sometimes", "Rarely").</w:t>
      </w:r>
    </w:p>
    <w:p w:rsidR="00B61A26" w:rsidRDefault="00DC238E">
      <w:pPr>
        <w:numPr>
          <w:ilvl w:val="0"/>
          <w:numId w:val="8"/>
        </w:numPr>
        <w:spacing w:after="4" w:line="298" w:lineRule="auto"/>
        <w:ind w:hanging="360"/>
        <w:jc w:val="both"/>
      </w:pPr>
      <w:r>
        <w:rPr>
          <w:rFonts w:ascii="Arial" w:eastAsia="Arial" w:hAnsi="Arial" w:cs="Arial"/>
          <w:sz w:val="30"/>
        </w:rPr>
        <w:t>Reason for Approach: What the students approach teachers for (e.g., "Clarifying Doubts", "Asking for Help", "Social Interaction").</w:t>
      </w:r>
    </w:p>
    <w:p w:rsidR="00B61A26" w:rsidRDefault="00DC238E">
      <w:pPr>
        <w:numPr>
          <w:ilvl w:val="0"/>
          <w:numId w:val="8"/>
        </w:numPr>
        <w:spacing w:after="40" w:line="296" w:lineRule="auto"/>
        <w:ind w:hanging="360"/>
        <w:jc w:val="both"/>
      </w:pPr>
      <w:r>
        <w:rPr>
          <w:rFonts w:ascii="Arial" w:eastAsia="Arial" w:hAnsi="Arial" w:cs="Arial"/>
          <w:sz w:val="30"/>
        </w:rPr>
        <w:t>Comfor</w:t>
      </w:r>
      <w:r>
        <w:rPr>
          <w:rFonts w:ascii="Arial" w:eastAsia="Arial" w:hAnsi="Arial" w:cs="Arial"/>
          <w:sz w:val="30"/>
        </w:rPr>
        <w:t>t Level: How comfortable students feel approaching their teachers (e.g., "Very Comfortable", "Somewhat Comfortable", "Uncomfortable").</w:t>
      </w:r>
    </w:p>
    <w:p w:rsidR="00B61A26" w:rsidRDefault="00DC238E">
      <w:pPr>
        <w:spacing w:after="0"/>
        <w:ind w:left="750"/>
      </w:pPr>
      <w:r>
        <w:rPr>
          <w:noProof/>
        </w:rPr>
        <w:lastRenderedPageBreak/>
        <w:drawing>
          <wp:inline distT="0" distB="0" distL="0" distR="0">
            <wp:extent cx="5105400" cy="3143250"/>
            <wp:effectExtent l="0" t="0" r="0" b="0"/>
            <wp:docPr id="2063" name="Picture 2063"/>
            <wp:cNvGraphicFramePr/>
            <a:graphic xmlns:a="http://schemas.openxmlformats.org/drawingml/2006/main">
              <a:graphicData uri="http://schemas.openxmlformats.org/drawingml/2006/picture">
                <pic:pic xmlns:pic="http://schemas.openxmlformats.org/drawingml/2006/picture">
                  <pic:nvPicPr>
                    <pic:cNvPr id="2063" name="Picture 2063"/>
                    <pic:cNvPicPr/>
                  </pic:nvPicPr>
                  <pic:blipFill>
                    <a:blip r:embed="rId11"/>
                    <a:stretch>
                      <a:fillRect/>
                    </a:stretch>
                  </pic:blipFill>
                  <pic:spPr>
                    <a:xfrm>
                      <a:off x="0" y="0"/>
                      <a:ext cx="5105400" cy="3143250"/>
                    </a:xfrm>
                    <a:prstGeom prst="rect">
                      <a:avLst/>
                    </a:prstGeom>
                  </pic:spPr>
                </pic:pic>
              </a:graphicData>
            </a:graphic>
          </wp:inline>
        </w:drawing>
      </w:r>
    </w:p>
    <w:p w:rsidR="00B61A26" w:rsidRDefault="00DC238E">
      <w:pPr>
        <w:pStyle w:val="Heading2"/>
        <w:spacing w:after="437"/>
        <w:ind w:left="-5"/>
      </w:pPr>
      <w:r>
        <w:t>3.4 Communication</w:t>
      </w:r>
    </w:p>
    <w:p w:rsidR="00B61A26" w:rsidRDefault="00DC238E">
      <w:pPr>
        <w:spacing w:after="66" w:line="277" w:lineRule="auto"/>
        <w:ind w:left="-5" w:hanging="10"/>
        <w:jc w:val="both"/>
      </w:pPr>
      <w:r>
        <w:rPr>
          <w:rFonts w:ascii="Book Antiqua" w:eastAsia="Book Antiqua" w:hAnsi="Book Antiqua" w:cs="Book Antiqua"/>
          <w:sz w:val="30"/>
        </w:rPr>
        <w:t xml:space="preserve">To </w:t>
      </w:r>
      <w:proofErr w:type="spellStart"/>
      <w:r>
        <w:rPr>
          <w:rFonts w:ascii="Book Antiqua" w:eastAsia="Book Antiqua" w:hAnsi="Book Antiqua" w:cs="Book Antiqua"/>
          <w:sz w:val="30"/>
        </w:rPr>
        <w:t>analyze</w:t>
      </w:r>
      <w:proofErr w:type="spellEnd"/>
      <w:r>
        <w:rPr>
          <w:rFonts w:ascii="Book Antiqua" w:eastAsia="Book Antiqua" w:hAnsi="Book Antiqua" w:cs="Book Antiqua"/>
          <w:sz w:val="30"/>
        </w:rPr>
        <w:t xml:space="preserve"> </w:t>
      </w:r>
      <w:r>
        <w:rPr>
          <w:rFonts w:ascii="Book Antiqua" w:eastAsia="Book Antiqua" w:hAnsi="Book Antiqua" w:cs="Book Antiqua"/>
          <w:b/>
          <w:sz w:val="30"/>
        </w:rPr>
        <w:t xml:space="preserve">communication between students and teachers </w:t>
      </w:r>
      <w:r>
        <w:rPr>
          <w:rFonts w:ascii="Book Antiqua" w:eastAsia="Book Antiqua" w:hAnsi="Book Antiqua" w:cs="Book Antiqua"/>
          <w:sz w:val="30"/>
        </w:rPr>
        <w:t xml:space="preserve">using a pie chart, we would need to categorize different communication methods or types of interactions and then visualize the proportion of students using each method. The types of communication can be related to how students communicate with teachers or </w:t>
      </w:r>
      <w:r>
        <w:rPr>
          <w:rFonts w:ascii="Book Antiqua" w:eastAsia="Book Antiqua" w:hAnsi="Book Antiqua" w:cs="Book Antiqua"/>
          <w:sz w:val="30"/>
        </w:rPr>
        <w:t>how often they communicate.</w:t>
      </w:r>
    </w:p>
    <w:p w:rsidR="00B61A26" w:rsidRDefault="00DC238E">
      <w:pPr>
        <w:spacing w:after="0"/>
        <w:ind w:left="30" w:right="-30"/>
      </w:pPr>
      <w:r>
        <w:rPr>
          <w:noProof/>
        </w:rPr>
        <w:lastRenderedPageBreak/>
        <w:drawing>
          <wp:inline distT="0" distB="0" distL="0" distR="0">
            <wp:extent cx="5943600" cy="3657600"/>
            <wp:effectExtent l="0" t="0" r="0" b="0"/>
            <wp:docPr id="2139" name="Picture 2139"/>
            <wp:cNvGraphicFramePr/>
            <a:graphic xmlns:a="http://schemas.openxmlformats.org/drawingml/2006/main">
              <a:graphicData uri="http://schemas.openxmlformats.org/drawingml/2006/picture">
                <pic:pic xmlns:pic="http://schemas.openxmlformats.org/drawingml/2006/picture">
                  <pic:nvPicPr>
                    <pic:cNvPr id="2139" name="Picture 2139"/>
                    <pic:cNvPicPr/>
                  </pic:nvPicPr>
                  <pic:blipFill>
                    <a:blip r:embed="rId12"/>
                    <a:stretch>
                      <a:fillRect/>
                    </a:stretch>
                  </pic:blipFill>
                  <pic:spPr>
                    <a:xfrm>
                      <a:off x="0" y="0"/>
                      <a:ext cx="5943600" cy="3657600"/>
                    </a:xfrm>
                    <a:prstGeom prst="rect">
                      <a:avLst/>
                    </a:prstGeom>
                  </pic:spPr>
                </pic:pic>
              </a:graphicData>
            </a:graphic>
          </wp:inline>
        </w:drawing>
      </w:r>
    </w:p>
    <w:p w:rsidR="00B61A26" w:rsidRDefault="00DC238E">
      <w:pPr>
        <w:pStyle w:val="Heading2"/>
        <w:spacing w:after="687"/>
        <w:ind w:left="-5"/>
      </w:pPr>
      <w:r>
        <w:t>3.5 Comfort</w:t>
      </w:r>
    </w:p>
    <w:p w:rsidR="00B61A26" w:rsidRDefault="00DC238E">
      <w:pPr>
        <w:spacing w:after="65" w:line="277" w:lineRule="auto"/>
        <w:ind w:left="-5" w:hanging="10"/>
        <w:jc w:val="both"/>
      </w:pPr>
      <w:r>
        <w:rPr>
          <w:rFonts w:ascii="Book Antiqua" w:eastAsia="Book Antiqua" w:hAnsi="Book Antiqua" w:cs="Book Antiqua"/>
          <w:sz w:val="30"/>
        </w:rPr>
        <w:t xml:space="preserve">To </w:t>
      </w:r>
      <w:proofErr w:type="spellStart"/>
      <w:r>
        <w:rPr>
          <w:rFonts w:ascii="Book Antiqua" w:eastAsia="Book Antiqua" w:hAnsi="Book Antiqua" w:cs="Book Antiqua"/>
          <w:sz w:val="30"/>
        </w:rPr>
        <w:t>analyze</w:t>
      </w:r>
      <w:proofErr w:type="spellEnd"/>
      <w:r>
        <w:rPr>
          <w:rFonts w:ascii="Book Antiqua" w:eastAsia="Book Antiqua" w:hAnsi="Book Antiqua" w:cs="Book Antiqua"/>
          <w:sz w:val="30"/>
        </w:rPr>
        <w:t xml:space="preserve"> the comfortability </w:t>
      </w:r>
      <w:r>
        <w:rPr>
          <w:rFonts w:ascii="Book Antiqua" w:eastAsia="Book Antiqua" w:hAnsi="Book Antiqua" w:cs="Book Antiqua"/>
          <w:b/>
          <w:sz w:val="30"/>
        </w:rPr>
        <w:t xml:space="preserve">of students with the teachers </w:t>
      </w:r>
      <w:r>
        <w:rPr>
          <w:rFonts w:ascii="Book Antiqua" w:eastAsia="Book Antiqua" w:hAnsi="Book Antiqua" w:cs="Book Antiqua"/>
          <w:sz w:val="30"/>
        </w:rPr>
        <w:t>using a pie chart, we would need to categorize how students feel about sharing their personal matters with the teachers and things that are apart from the</w:t>
      </w:r>
      <w:r>
        <w:rPr>
          <w:rFonts w:ascii="Book Antiqua" w:eastAsia="Book Antiqua" w:hAnsi="Book Antiqua" w:cs="Book Antiqua"/>
          <w:sz w:val="30"/>
        </w:rPr>
        <w:t xml:space="preserve"> academics.</w:t>
      </w:r>
    </w:p>
    <w:p w:rsidR="00B61A26" w:rsidRDefault="00DC238E">
      <w:pPr>
        <w:spacing w:after="0"/>
        <w:ind w:left="30" w:right="-30"/>
      </w:pPr>
      <w:r>
        <w:rPr>
          <w:noProof/>
        </w:rPr>
        <w:lastRenderedPageBreak/>
        <w:drawing>
          <wp:inline distT="0" distB="0" distL="0" distR="0">
            <wp:extent cx="5943600" cy="3619500"/>
            <wp:effectExtent l="0" t="0" r="0" b="0"/>
            <wp:docPr id="2195" name="Picture 2195"/>
            <wp:cNvGraphicFramePr/>
            <a:graphic xmlns:a="http://schemas.openxmlformats.org/drawingml/2006/main">
              <a:graphicData uri="http://schemas.openxmlformats.org/drawingml/2006/picture">
                <pic:pic xmlns:pic="http://schemas.openxmlformats.org/drawingml/2006/picture">
                  <pic:nvPicPr>
                    <pic:cNvPr id="2195" name="Picture 2195"/>
                    <pic:cNvPicPr/>
                  </pic:nvPicPr>
                  <pic:blipFill>
                    <a:blip r:embed="rId13"/>
                    <a:stretch>
                      <a:fillRect/>
                    </a:stretch>
                  </pic:blipFill>
                  <pic:spPr>
                    <a:xfrm>
                      <a:off x="0" y="0"/>
                      <a:ext cx="5943600" cy="3619500"/>
                    </a:xfrm>
                    <a:prstGeom prst="rect">
                      <a:avLst/>
                    </a:prstGeom>
                  </pic:spPr>
                </pic:pic>
              </a:graphicData>
            </a:graphic>
          </wp:inline>
        </w:drawing>
      </w:r>
    </w:p>
    <w:p w:rsidR="00B61A26" w:rsidRDefault="00DC238E">
      <w:pPr>
        <w:pStyle w:val="Heading2"/>
        <w:spacing w:after="21"/>
        <w:ind w:left="-5"/>
      </w:pPr>
      <w:r>
        <w:t>3.6 Accepting fault</w:t>
      </w:r>
    </w:p>
    <w:p w:rsidR="00B61A26" w:rsidRDefault="00DC238E">
      <w:pPr>
        <w:spacing w:after="73" w:line="271" w:lineRule="auto"/>
        <w:ind w:left="-5" w:hanging="10"/>
      </w:pPr>
      <w:r>
        <w:rPr>
          <w:rFonts w:ascii="Book Antiqua" w:eastAsia="Book Antiqua" w:hAnsi="Book Antiqua" w:cs="Book Antiqua"/>
          <w:sz w:val="30"/>
        </w:rPr>
        <w:t xml:space="preserve">This chart shows </w:t>
      </w:r>
      <w:r>
        <w:rPr>
          <w:rFonts w:ascii="Book Antiqua" w:eastAsia="Book Antiqua" w:hAnsi="Book Antiqua" w:cs="Book Antiqua"/>
          <w:b/>
          <w:sz w:val="30"/>
        </w:rPr>
        <w:t xml:space="preserve">how students accept their faults positively when the teacher yells </w:t>
      </w:r>
      <w:r>
        <w:rPr>
          <w:rFonts w:ascii="Book Antiqua" w:eastAsia="Book Antiqua" w:hAnsi="Book Antiqua" w:cs="Book Antiqua"/>
          <w:sz w:val="30"/>
        </w:rPr>
        <w:t>using a bar graph.</w:t>
      </w:r>
    </w:p>
    <w:p w:rsidR="00B61A26" w:rsidRDefault="00DC238E">
      <w:pPr>
        <w:spacing w:after="0"/>
        <w:ind w:left="30" w:right="-30"/>
      </w:pPr>
      <w:r>
        <w:rPr>
          <w:noProof/>
        </w:rPr>
        <w:drawing>
          <wp:inline distT="0" distB="0" distL="0" distR="0">
            <wp:extent cx="5943600" cy="3686175"/>
            <wp:effectExtent l="0" t="0" r="0" b="0"/>
            <wp:docPr id="2232" name="Picture 2232"/>
            <wp:cNvGraphicFramePr/>
            <a:graphic xmlns:a="http://schemas.openxmlformats.org/drawingml/2006/main">
              <a:graphicData uri="http://schemas.openxmlformats.org/drawingml/2006/picture">
                <pic:pic xmlns:pic="http://schemas.openxmlformats.org/drawingml/2006/picture">
                  <pic:nvPicPr>
                    <pic:cNvPr id="2232" name="Picture 2232"/>
                    <pic:cNvPicPr/>
                  </pic:nvPicPr>
                  <pic:blipFill>
                    <a:blip r:embed="rId14"/>
                    <a:stretch>
                      <a:fillRect/>
                    </a:stretch>
                  </pic:blipFill>
                  <pic:spPr>
                    <a:xfrm>
                      <a:off x="0" y="0"/>
                      <a:ext cx="5943600" cy="3686175"/>
                    </a:xfrm>
                    <a:prstGeom prst="rect">
                      <a:avLst/>
                    </a:prstGeom>
                  </pic:spPr>
                </pic:pic>
              </a:graphicData>
            </a:graphic>
          </wp:inline>
        </w:drawing>
      </w:r>
    </w:p>
    <w:p w:rsidR="00B61A26" w:rsidRDefault="00DC238E">
      <w:pPr>
        <w:pStyle w:val="Heading2"/>
        <w:spacing w:after="437"/>
        <w:ind w:left="-5"/>
      </w:pPr>
      <w:r>
        <w:lastRenderedPageBreak/>
        <w:t>3.7 Encouragement</w:t>
      </w:r>
    </w:p>
    <w:p w:rsidR="00B61A26" w:rsidRDefault="00DC238E">
      <w:pPr>
        <w:spacing w:after="11" w:line="277" w:lineRule="auto"/>
        <w:ind w:left="-5" w:hanging="10"/>
        <w:jc w:val="both"/>
      </w:pPr>
      <w:r>
        <w:rPr>
          <w:rFonts w:ascii="Book Antiqua" w:eastAsia="Book Antiqua" w:hAnsi="Book Antiqua" w:cs="Book Antiqua"/>
          <w:sz w:val="30"/>
        </w:rPr>
        <w:t>The chart visualizes responses to the question, "How well do your teachers encourage a positive cla</w:t>
      </w:r>
      <w:r>
        <w:rPr>
          <w:rFonts w:ascii="Book Antiqua" w:eastAsia="Book Antiqua" w:hAnsi="Book Antiqua" w:cs="Book Antiqua"/>
          <w:sz w:val="30"/>
        </w:rPr>
        <w:t>ssroom environment?" It depicts the frequency or average ratings of how students perceive their teachers' efforts in fostering a positive atmosphere. Each bar in the bar chart corresponds to a specific rating level, suggesting variation in student response</w:t>
      </w:r>
      <w:r>
        <w:rPr>
          <w:rFonts w:ascii="Book Antiqua" w:eastAsia="Book Antiqua" w:hAnsi="Book Antiqua" w:cs="Book Antiqua"/>
          <w:sz w:val="30"/>
        </w:rPr>
        <w:t>s. Higher bars represent more positive ratings or higher agreement levels.</w:t>
      </w:r>
    </w:p>
    <w:p w:rsidR="00B61A26" w:rsidRDefault="00DC238E">
      <w:pPr>
        <w:spacing w:after="0"/>
        <w:ind w:left="30"/>
      </w:pPr>
      <w:r>
        <w:rPr>
          <w:noProof/>
        </w:rPr>
        <w:drawing>
          <wp:inline distT="0" distB="0" distL="0" distR="0">
            <wp:extent cx="5715000" cy="3533775"/>
            <wp:effectExtent l="0" t="0" r="0" b="0"/>
            <wp:docPr id="2314" name="Picture 2314"/>
            <wp:cNvGraphicFramePr/>
            <a:graphic xmlns:a="http://schemas.openxmlformats.org/drawingml/2006/main">
              <a:graphicData uri="http://schemas.openxmlformats.org/drawingml/2006/picture">
                <pic:pic xmlns:pic="http://schemas.openxmlformats.org/drawingml/2006/picture">
                  <pic:nvPicPr>
                    <pic:cNvPr id="2314" name="Picture 2314"/>
                    <pic:cNvPicPr/>
                  </pic:nvPicPr>
                  <pic:blipFill>
                    <a:blip r:embed="rId15"/>
                    <a:stretch>
                      <a:fillRect/>
                    </a:stretch>
                  </pic:blipFill>
                  <pic:spPr>
                    <a:xfrm>
                      <a:off x="0" y="0"/>
                      <a:ext cx="5715000" cy="3533775"/>
                    </a:xfrm>
                    <a:prstGeom prst="rect">
                      <a:avLst/>
                    </a:prstGeom>
                  </pic:spPr>
                </pic:pic>
              </a:graphicData>
            </a:graphic>
          </wp:inline>
        </w:drawing>
      </w:r>
    </w:p>
    <w:p w:rsidR="00B61A26" w:rsidRDefault="00DC238E">
      <w:pPr>
        <w:pStyle w:val="Heading2"/>
        <w:spacing w:after="437"/>
        <w:ind w:left="-5"/>
      </w:pPr>
      <w:r>
        <w:t>3.8 Expectations and instructions</w:t>
      </w:r>
    </w:p>
    <w:p w:rsidR="00B61A26" w:rsidRDefault="00DC238E">
      <w:pPr>
        <w:spacing w:after="11" w:line="277" w:lineRule="auto"/>
        <w:ind w:left="-5" w:hanging="10"/>
        <w:jc w:val="both"/>
      </w:pPr>
      <w:r>
        <w:rPr>
          <w:rFonts w:ascii="Book Antiqua" w:eastAsia="Book Antiqua" w:hAnsi="Book Antiqua" w:cs="Book Antiqua"/>
          <w:sz w:val="30"/>
        </w:rPr>
        <w:t>a line chart might show that communication frequency peaks during exam periods or project deadlines, reflecting increased engagement during criti</w:t>
      </w:r>
      <w:r>
        <w:rPr>
          <w:rFonts w:ascii="Book Antiqua" w:eastAsia="Book Antiqua" w:hAnsi="Book Antiqua" w:cs="Book Antiqua"/>
          <w:sz w:val="30"/>
        </w:rPr>
        <w:t xml:space="preserve">cal academic phases. Alternatively, it could reveal consistent upward or downward trends, indicating improved or declining communication efforts over time. Adding multiple lines to represent different communication methods or in-person meetings. </w:t>
      </w:r>
      <w:r>
        <w:rPr>
          <w:rFonts w:ascii="Book Antiqua" w:eastAsia="Book Antiqua" w:hAnsi="Book Antiqua" w:cs="Book Antiqua"/>
          <w:sz w:val="30"/>
        </w:rPr>
        <w:lastRenderedPageBreak/>
        <w:t xml:space="preserve">This type </w:t>
      </w:r>
      <w:r>
        <w:rPr>
          <w:rFonts w:ascii="Book Antiqua" w:eastAsia="Book Antiqua" w:hAnsi="Book Antiqua" w:cs="Book Antiqua"/>
          <w:sz w:val="30"/>
        </w:rPr>
        <w:t>of visualization highlights patterns, gaps, or areas of excellence in how teachers interact with students, offering actionable insights to enhance communication effectiveness and ensure students' needs are consistently met.</w:t>
      </w:r>
    </w:p>
    <w:p w:rsidR="00B61A26" w:rsidRDefault="00DC238E">
      <w:pPr>
        <w:spacing w:after="0"/>
        <w:ind w:left="30"/>
      </w:pPr>
      <w:r>
        <w:rPr>
          <w:noProof/>
        </w:rPr>
        <w:drawing>
          <wp:inline distT="0" distB="0" distL="0" distR="0">
            <wp:extent cx="5715000" cy="3533775"/>
            <wp:effectExtent l="0" t="0" r="0" b="0"/>
            <wp:docPr id="2416" name="Picture 2416"/>
            <wp:cNvGraphicFramePr/>
            <a:graphic xmlns:a="http://schemas.openxmlformats.org/drawingml/2006/main">
              <a:graphicData uri="http://schemas.openxmlformats.org/drawingml/2006/picture">
                <pic:pic xmlns:pic="http://schemas.openxmlformats.org/drawingml/2006/picture">
                  <pic:nvPicPr>
                    <pic:cNvPr id="2416" name="Picture 2416"/>
                    <pic:cNvPicPr/>
                  </pic:nvPicPr>
                  <pic:blipFill>
                    <a:blip r:embed="rId16"/>
                    <a:stretch>
                      <a:fillRect/>
                    </a:stretch>
                  </pic:blipFill>
                  <pic:spPr>
                    <a:xfrm>
                      <a:off x="0" y="0"/>
                      <a:ext cx="5715000" cy="3533775"/>
                    </a:xfrm>
                    <a:prstGeom prst="rect">
                      <a:avLst/>
                    </a:prstGeom>
                  </pic:spPr>
                </pic:pic>
              </a:graphicData>
            </a:graphic>
          </wp:inline>
        </w:drawing>
      </w:r>
    </w:p>
    <w:p w:rsidR="00B61A26" w:rsidRDefault="00DC238E">
      <w:pPr>
        <w:pStyle w:val="Heading2"/>
        <w:spacing w:after="437"/>
        <w:ind w:left="-5"/>
      </w:pPr>
      <w:r>
        <w:t>3.9 Environment of the class</w:t>
      </w:r>
    </w:p>
    <w:p w:rsidR="00B61A26" w:rsidRDefault="00DC238E">
      <w:pPr>
        <w:spacing w:after="11" w:line="277" w:lineRule="auto"/>
        <w:ind w:left="-5" w:hanging="10"/>
        <w:jc w:val="both"/>
      </w:pPr>
      <w:r>
        <w:rPr>
          <w:rFonts w:ascii="Book Antiqua" w:eastAsia="Book Antiqua" w:hAnsi="Book Antiqua" w:cs="Book Antiqua"/>
          <w:sz w:val="30"/>
        </w:rPr>
        <w:t xml:space="preserve">A bar chart </w:t>
      </w:r>
      <w:proofErr w:type="spellStart"/>
      <w:r>
        <w:rPr>
          <w:rFonts w:ascii="Book Antiqua" w:eastAsia="Book Antiqua" w:hAnsi="Book Antiqua" w:cs="Book Antiqua"/>
          <w:sz w:val="30"/>
        </w:rPr>
        <w:t>analyzing</w:t>
      </w:r>
      <w:proofErr w:type="spellEnd"/>
      <w:r>
        <w:rPr>
          <w:rFonts w:ascii="Book Antiqua" w:eastAsia="Book Antiqua" w:hAnsi="Book Antiqua" w:cs="Book Antiqua"/>
          <w:sz w:val="30"/>
        </w:rPr>
        <w:t xml:space="preserve"> how well teachers encourage a positive environment can provide insights into various aspects, such as inclusivity, constructive feedback, motivation, and recognition of achievements. The chart might reveal that constructive feedback s</w:t>
      </w:r>
      <w:r>
        <w:rPr>
          <w:rFonts w:ascii="Book Antiqua" w:eastAsia="Book Antiqua" w:hAnsi="Book Antiqua" w:cs="Book Antiqua"/>
          <w:sz w:val="30"/>
        </w:rPr>
        <w:t>cores highest, highlighting its strong impact, while recognition of achievements scores lower, indicating an area for improvement. Such a visual comparison helps identify strengths and gaps, guiding teachers to balance their efforts and create a more inclu</w:t>
      </w:r>
      <w:r>
        <w:rPr>
          <w:rFonts w:ascii="Book Antiqua" w:eastAsia="Book Antiqua" w:hAnsi="Book Antiqua" w:cs="Book Antiqua"/>
          <w:sz w:val="30"/>
        </w:rPr>
        <w:t>sive and motivating classroom environment.</w:t>
      </w:r>
    </w:p>
    <w:p w:rsidR="00B61A26" w:rsidRDefault="00DC238E">
      <w:pPr>
        <w:spacing w:after="0"/>
        <w:ind w:left="30"/>
      </w:pPr>
      <w:r>
        <w:rPr>
          <w:noProof/>
        </w:rPr>
        <w:lastRenderedPageBreak/>
        <w:drawing>
          <wp:inline distT="0" distB="0" distL="0" distR="0">
            <wp:extent cx="5715000" cy="3533775"/>
            <wp:effectExtent l="0" t="0" r="0" b="0"/>
            <wp:docPr id="2513" name="Picture 2513"/>
            <wp:cNvGraphicFramePr/>
            <a:graphic xmlns:a="http://schemas.openxmlformats.org/drawingml/2006/main">
              <a:graphicData uri="http://schemas.openxmlformats.org/drawingml/2006/picture">
                <pic:pic xmlns:pic="http://schemas.openxmlformats.org/drawingml/2006/picture">
                  <pic:nvPicPr>
                    <pic:cNvPr id="2513" name="Picture 2513"/>
                    <pic:cNvPicPr/>
                  </pic:nvPicPr>
                  <pic:blipFill>
                    <a:blip r:embed="rId17"/>
                    <a:stretch>
                      <a:fillRect/>
                    </a:stretch>
                  </pic:blipFill>
                  <pic:spPr>
                    <a:xfrm>
                      <a:off x="0" y="0"/>
                      <a:ext cx="5715000" cy="3533775"/>
                    </a:xfrm>
                    <a:prstGeom prst="rect">
                      <a:avLst/>
                    </a:prstGeom>
                  </pic:spPr>
                </pic:pic>
              </a:graphicData>
            </a:graphic>
          </wp:inline>
        </w:drawing>
      </w:r>
    </w:p>
    <w:p w:rsidR="00B61A26" w:rsidRDefault="00DC238E">
      <w:pPr>
        <w:spacing w:after="0" w:line="282" w:lineRule="auto"/>
      </w:pPr>
      <w:r>
        <w:rPr>
          <w:rFonts w:ascii="Book Antiqua" w:eastAsia="Book Antiqua" w:hAnsi="Book Antiqua" w:cs="Book Antiqua"/>
          <w:b/>
          <w:sz w:val="28"/>
        </w:rPr>
        <w:t>3.10 Few of the responses we got according to the students of Jain Deemed to be University.</w:t>
      </w:r>
    </w:p>
    <w:p w:rsidR="00B61A26" w:rsidRDefault="00DC238E">
      <w:pPr>
        <w:spacing w:after="0"/>
        <w:ind w:left="30"/>
      </w:pPr>
      <w:r>
        <w:rPr>
          <w:noProof/>
        </w:rPr>
        <w:drawing>
          <wp:inline distT="0" distB="0" distL="0" distR="0">
            <wp:extent cx="5705475" cy="3524250"/>
            <wp:effectExtent l="0" t="0" r="0" b="0"/>
            <wp:docPr id="2547" name="Picture 2547"/>
            <wp:cNvGraphicFramePr/>
            <a:graphic xmlns:a="http://schemas.openxmlformats.org/drawingml/2006/main">
              <a:graphicData uri="http://schemas.openxmlformats.org/drawingml/2006/picture">
                <pic:pic xmlns:pic="http://schemas.openxmlformats.org/drawingml/2006/picture">
                  <pic:nvPicPr>
                    <pic:cNvPr id="2547" name="Picture 2547"/>
                    <pic:cNvPicPr/>
                  </pic:nvPicPr>
                  <pic:blipFill>
                    <a:blip r:embed="rId18"/>
                    <a:stretch>
                      <a:fillRect/>
                    </a:stretch>
                  </pic:blipFill>
                  <pic:spPr>
                    <a:xfrm>
                      <a:off x="0" y="0"/>
                      <a:ext cx="5705475" cy="3524250"/>
                    </a:xfrm>
                    <a:prstGeom prst="rect">
                      <a:avLst/>
                    </a:prstGeom>
                  </pic:spPr>
                </pic:pic>
              </a:graphicData>
            </a:graphic>
          </wp:inline>
        </w:drawing>
      </w:r>
    </w:p>
    <w:p w:rsidR="00B61A26" w:rsidRDefault="00DC238E">
      <w:pPr>
        <w:pStyle w:val="Heading2"/>
        <w:spacing w:after="531"/>
        <w:ind w:left="-5"/>
      </w:pPr>
      <w:r>
        <w:lastRenderedPageBreak/>
        <w:t>3.11 Bridging the Gap: Insights on Teacher-Student Engagement</w:t>
      </w:r>
    </w:p>
    <w:p w:rsidR="00B61A26" w:rsidRDefault="00DC238E">
      <w:pPr>
        <w:spacing w:after="422" w:line="277" w:lineRule="auto"/>
        <w:ind w:left="-5" w:hanging="10"/>
        <w:jc w:val="both"/>
      </w:pPr>
      <w:r>
        <w:rPr>
          <w:rFonts w:ascii="Book Antiqua" w:eastAsia="Book Antiqua" w:hAnsi="Book Antiqua" w:cs="Book Antiqua"/>
          <w:sz w:val="30"/>
        </w:rPr>
        <w:t>This topic examines how students' responses to "Bridging the Gap: Insights on Teacher-Student Engagement" will likely focus on how they perceive their relationship with teachers, the level of interaction in class, and how it affects their learning experien</w:t>
      </w:r>
      <w:r>
        <w:rPr>
          <w:rFonts w:ascii="Book Antiqua" w:eastAsia="Book Antiqua" w:hAnsi="Book Antiqua" w:cs="Book Antiqua"/>
          <w:sz w:val="30"/>
        </w:rPr>
        <w:t>ce. They might discuss how engaging teaching methods, open communication, and mutual respect contribute to a positive classroom environment. Responses could also highlight areas for improvement, such as more interactive lessons or better understanding betw</w:t>
      </w:r>
      <w:r>
        <w:rPr>
          <w:rFonts w:ascii="Book Antiqua" w:eastAsia="Book Antiqua" w:hAnsi="Book Antiqua" w:cs="Book Antiqua"/>
          <w:sz w:val="30"/>
        </w:rPr>
        <w:t>een teachers and students. Ultimately, students will provide insights on what works well in their teacher-student interactions and suggest ways to strengthen that bond for a more effective and enjoyable learning experience.</w:t>
      </w:r>
    </w:p>
    <w:p w:rsidR="00B61A26" w:rsidRDefault="00DC238E">
      <w:pPr>
        <w:spacing w:after="11" w:line="277" w:lineRule="auto"/>
        <w:ind w:left="-15" w:firstLine="180"/>
        <w:jc w:val="both"/>
      </w:pPr>
      <w:r>
        <w:rPr>
          <w:rFonts w:ascii="Book Antiqua" w:eastAsia="Book Antiqua" w:hAnsi="Book Antiqua" w:cs="Book Antiqua"/>
          <w:sz w:val="30"/>
        </w:rPr>
        <w:t>The survey aimed to explore this</w:t>
      </w:r>
      <w:r>
        <w:rPr>
          <w:rFonts w:ascii="Book Antiqua" w:eastAsia="Book Antiqua" w:hAnsi="Book Antiqua" w:cs="Book Antiqua"/>
          <w:sz w:val="30"/>
        </w:rPr>
        <w:t xml:space="preserve"> theme through the following questions:</w:t>
      </w:r>
    </w:p>
    <w:p w:rsidR="00B61A26" w:rsidRDefault="00DC238E">
      <w:pPr>
        <w:numPr>
          <w:ilvl w:val="0"/>
          <w:numId w:val="9"/>
        </w:numPr>
        <w:spacing w:after="11" w:line="277" w:lineRule="auto"/>
        <w:ind w:hanging="407"/>
        <w:jc w:val="both"/>
      </w:pPr>
      <w:r>
        <w:rPr>
          <w:rFonts w:ascii="Book Antiqua" w:eastAsia="Book Antiqua" w:hAnsi="Book Antiqua" w:cs="Book Antiqua"/>
          <w:sz w:val="30"/>
        </w:rPr>
        <w:t>Do your teachers make learning fun and engaging?</w:t>
      </w:r>
    </w:p>
    <w:p w:rsidR="00B61A26" w:rsidRDefault="00DC238E">
      <w:pPr>
        <w:numPr>
          <w:ilvl w:val="0"/>
          <w:numId w:val="9"/>
        </w:numPr>
        <w:spacing w:after="11" w:line="277" w:lineRule="auto"/>
        <w:ind w:hanging="407"/>
        <w:jc w:val="both"/>
      </w:pPr>
      <w:r>
        <w:rPr>
          <w:rFonts w:ascii="Book Antiqua" w:eastAsia="Book Antiqua" w:hAnsi="Book Antiqua" w:cs="Book Antiqua"/>
          <w:sz w:val="30"/>
        </w:rPr>
        <w:t>Are you doing your part in being interactive with the teachers?</w:t>
      </w:r>
    </w:p>
    <w:p w:rsidR="00B61A26" w:rsidRDefault="00DC238E">
      <w:pPr>
        <w:numPr>
          <w:ilvl w:val="0"/>
          <w:numId w:val="9"/>
        </w:numPr>
        <w:spacing w:after="422" w:line="277" w:lineRule="auto"/>
        <w:ind w:hanging="407"/>
        <w:jc w:val="both"/>
      </w:pPr>
      <w:r>
        <w:rPr>
          <w:rFonts w:ascii="Book Antiqua" w:eastAsia="Book Antiqua" w:hAnsi="Book Antiqua" w:cs="Book Antiqua"/>
          <w:sz w:val="30"/>
        </w:rPr>
        <w:t>How would you describe the quality of your relationship with your teachers?</w:t>
      </w:r>
    </w:p>
    <w:p w:rsidR="00B61A26" w:rsidRDefault="00DC238E">
      <w:pPr>
        <w:spacing w:after="11" w:line="277" w:lineRule="auto"/>
        <w:ind w:left="-15" w:firstLine="105"/>
        <w:jc w:val="both"/>
      </w:pPr>
      <w:r>
        <w:rPr>
          <w:rFonts w:ascii="Book Antiqua" w:eastAsia="Book Antiqua" w:hAnsi="Book Antiqua" w:cs="Book Antiqua"/>
          <w:sz w:val="30"/>
        </w:rPr>
        <w:t>The responses for these que</w:t>
      </w:r>
      <w:r>
        <w:rPr>
          <w:rFonts w:ascii="Book Antiqua" w:eastAsia="Book Antiqua" w:hAnsi="Book Antiqua" w:cs="Book Antiqua"/>
          <w:sz w:val="30"/>
        </w:rPr>
        <w:t>stions were summarized in a table using various formulas:</w:t>
      </w:r>
    </w:p>
    <w:p w:rsidR="00B9792A" w:rsidRDefault="00DC238E" w:rsidP="00B9792A">
      <w:pPr>
        <w:spacing w:after="0"/>
        <w:ind w:left="105"/>
      </w:pPr>
      <w:r>
        <w:rPr>
          <w:noProof/>
        </w:rPr>
        <w:drawing>
          <wp:inline distT="0" distB="0" distL="0" distR="0">
            <wp:extent cx="5071872" cy="1697736"/>
            <wp:effectExtent l="0" t="0" r="0" b="0"/>
            <wp:docPr id="33671" name="Picture 33671"/>
            <wp:cNvGraphicFramePr/>
            <a:graphic xmlns:a="http://schemas.openxmlformats.org/drawingml/2006/main">
              <a:graphicData uri="http://schemas.openxmlformats.org/drawingml/2006/picture">
                <pic:pic xmlns:pic="http://schemas.openxmlformats.org/drawingml/2006/picture">
                  <pic:nvPicPr>
                    <pic:cNvPr id="33671" name="Picture 33671"/>
                    <pic:cNvPicPr/>
                  </pic:nvPicPr>
                  <pic:blipFill>
                    <a:blip r:embed="rId19"/>
                    <a:stretch>
                      <a:fillRect/>
                    </a:stretch>
                  </pic:blipFill>
                  <pic:spPr>
                    <a:xfrm>
                      <a:off x="0" y="0"/>
                      <a:ext cx="5071872" cy="1697736"/>
                    </a:xfrm>
                    <a:prstGeom prst="rect">
                      <a:avLst/>
                    </a:prstGeom>
                  </pic:spPr>
                </pic:pic>
              </a:graphicData>
            </a:graphic>
          </wp:inline>
        </w:drawing>
      </w:r>
    </w:p>
    <w:p w:rsidR="00B61A26" w:rsidRDefault="00DC238E" w:rsidP="00B9792A">
      <w:pPr>
        <w:spacing w:after="0"/>
        <w:ind w:left="105"/>
      </w:pPr>
      <w:r>
        <w:rPr>
          <w:rFonts w:ascii="Arial" w:eastAsia="Arial" w:hAnsi="Arial" w:cs="Arial"/>
          <w:b/>
          <w:sz w:val="34"/>
        </w:rPr>
        <w:lastRenderedPageBreak/>
        <w:t xml:space="preserve">3.12 Functions </w:t>
      </w:r>
      <w:proofErr w:type="gramStart"/>
      <w:r>
        <w:rPr>
          <w:rFonts w:ascii="Arial" w:eastAsia="Arial" w:hAnsi="Arial" w:cs="Arial"/>
          <w:b/>
          <w:sz w:val="34"/>
        </w:rPr>
        <w:t>used :</w:t>
      </w:r>
      <w:proofErr w:type="gramEnd"/>
    </w:p>
    <w:p w:rsidR="00B61A26" w:rsidRDefault="00DC238E">
      <w:pPr>
        <w:spacing w:after="446" w:line="260" w:lineRule="auto"/>
        <w:ind w:left="-5" w:hanging="10"/>
      </w:pPr>
      <w:r>
        <w:rPr>
          <w:rFonts w:ascii="Arial" w:eastAsia="Arial" w:hAnsi="Arial" w:cs="Arial"/>
          <w:b/>
          <w:sz w:val="28"/>
        </w:rPr>
        <w:t>3.12.1 SUMIF</w:t>
      </w:r>
    </w:p>
    <w:p w:rsidR="00B61A26" w:rsidRDefault="00DC238E">
      <w:pPr>
        <w:spacing w:after="4" w:line="298" w:lineRule="auto"/>
        <w:ind w:left="-5" w:hanging="10"/>
        <w:jc w:val="both"/>
      </w:pPr>
      <w:r>
        <w:rPr>
          <w:rFonts w:ascii="Arial" w:eastAsia="Arial" w:hAnsi="Arial" w:cs="Arial"/>
          <w:sz w:val="30"/>
        </w:rPr>
        <w:t>The SUMIF function sums the number of cells in a range that meet one condition.</w:t>
      </w:r>
    </w:p>
    <w:p w:rsidR="00B61A26" w:rsidRDefault="00DC238E">
      <w:pPr>
        <w:spacing w:after="67" w:line="260" w:lineRule="auto"/>
        <w:ind w:left="-5" w:hanging="10"/>
      </w:pPr>
      <w:proofErr w:type="gramStart"/>
      <w:r>
        <w:rPr>
          <w:rFonts w:ascii="Arial" w:eastAsia="Arial" w:hAnsi="Arial" w:cs="Arial"/>
          <w:b/>
          <w:sz w:val="28"/>
        </w:rPr>
        <w:t>SYNTAX::</w:t>
      </w:r>
      <w:proofErr w:type="gramEnd"/>
    </w:p>
    <w:p w:rsidR="00B61A26" w:rsidRDefault="00DC238E">
      <w:pPr>
        <w:spacing w:after="4" w:line="298" w:lineRule="auto"/>
        <w:ind w:left="-5" w:hanging="10"/>
        <w:jc w:val="both"/>
      </w:pPr>
      <w:r>
        <w:rPr>
          <w:rFonts w:ascii="Arial" w:eastAsia="Arial" w:hAnsi="Arial" w:cs="Arial"/>
          <w:sz w:val="30"/>
        </w:rPr>
        <w:t>=</w:t>
      </w:r>
      <w:proofErr w:type="gramStart"/>
      <w:r>
        <w:rPr>
          <w:rFonts w:ascii="Arial" w:eastAsia="Arial" w:hAnsi="Arial" w:cs="Arial"/>
          <w:sz w:val="30"/>
        </w:rPr>
        <w:t>SUMIF(</w:t>
      </w:r>
      <w:proofErr w:type="gramEnd"/>
      <w:r>
        <w:rPr>
          <w:rFonts w:ascii="Arial" w:eastAsia="Arial" w:hAnsi="Arial" w:cs="Arial"/>
          <w:sz w:val="30"/>
        </w:rPr>
        <w:t>range, criteria,</w:t>
      </w:r>
      <w:r>
        <w:rPr>
          <w:rFonts w:ascii="Arial" w:eastAsia="Arial" w:hAnsi="Arial" w:cs="Arial"/>
          <w:sz w:val="30"/>
        </w:rPr>
        <w:t xml:space="preserve"> [</w:t>
      </w:r>
      <w:proofErr w:type="spellStart"/>
      <w:r>
        <w:rPr>
          <w:rFonts w:ascii="Arial" w:eastAsia="Arial" w:hAnsi="Arial" w:cs="Arial"/>
          <w:sz w:val="30"/>
        </w:rPr>
        <w:t>sum_range</w:t>
      </w:r>
      <w:proofErr w:type="spellEnd"/>
      <w:r>
        <w:rPr>
          <w:rFonts w:ascii="Arial" w:eastAsia="Arial" w:hAnsi="Arial" w:cs="Arial"/>
          <w:sz w:val="30"/>
        </w:rPr>
        <w:t>])</w:t>
      </w:r>
    </w:p>
    <w:p w:rsidR="00B61A26" w:rsidRDefault="00DC238E">
      <w:pPr>
        <w:spacing w:after="40" w:line="296" w:lineRule="auto"/>
        <w:ind w:left="-5" w:hanging="10"/>
      </w:pPr>
      <w:r>
        <w:rPr>
          <w:rFonts w:ascii="Arial" w:eastAsia="Arial" w:hAnsi="Arial" w:cs="Arial"/>
          <w:sz w:val="30"/>
        </w:rPr>
        <w:t>The</w:t>
      </w:r>
      <w:r>
        <w:rPr>
          <w:rFonts w:ascii="Arial" w:eastAsia="Arial" w:hAnsi="Arial" w:cs="Arial"/>
          <w:sz w:val="30"/>
        </w:rPr>
        <w:tab/>
        <w:t>SUMIF</w:t>
      </w:r>
      <w:r>
        <w:rPr>
          <w:rFonts w:ascii="Arial" w:eastAsia="Arial" w:hAnsi="Arial" w:cs="Arial"/>
          <w:sz w:val="30"/>
        </w:rPr>
        <w:tab/>
        <w:t>function</w:t>
      </w:r>
      <w:r>
        <w:rPr>
          <w:rFonts w:ascii="Arial" w:eastAsia="Arial" w:hAnsi="Arial" w:cs="Arial"/>
          <w:sz w:val="30"/>
        </w:rPr>
        <w:tab/>
        <w:t>syntax</w:t>
      </w:r>
      <w:r>
        <w:rPr>
          <w:rFonts w:ascii="Arial" w:eastAsia="Arial" w:hAnsi="Arial" w:cs="Arial"/>
          <w:sz w:val="30"/>
        </w:rPr>
        <w:tab/>
        <w:t>has</w:t>
      </w:r>
      <w:r>
        <w:rPr>
          <w:rFonts w:ascii="Arial" w:eastAsia="Arial" w:hAnsi="Arial" w:cs="Arial"/>
          <w:sz w:val="30"/>
        </w:rPr>
        <w:tab/>
        <w:t>the</w:t>
      </w:r>
      <w:r>
        <w:rPr>
          <w:rFonts w:ascii="Arial" w:eastAsia="Arial" w:hAnsi="Arial" w:cs="Arial"/>
          <w:sz w:val="30"/>
        </w:rPr>
        <w:tab/>
        <w:t>following</w:t>
      </w:r>
      <w:r>
        <w:rPr>
          <w:rFonts w:ascii="Arial" w:eastAsia="Arial" w:hAnsi="Arial" w:cs="Arial"/>
          <w:sz w:val="30"/>
        </w:rPr>
        <w:tab/>
        <w:t xml:space="preserve">arguments: </w:t>
      </w:r>
      <w:proofErr w:type="spellStart"/>
      <w:r>
        <w:rPr>
          <w:rFonts w:ascii="Arial" w:eastAsia="Arial" w:hAnsi="Arial" w:cs="Arial"/>
          <w:sz w:val="30"/>
        </w:rPr>
        <w:t>criteria_range</w:t>
      </w:r>
      <w:proofErr w:type="spellEnd"/>
      <w:r>
        <w:rPr>
          <w:rFonts w:ascii="Arial" w:eastAsia="Arial" w:hAnsi="Arial" w:cs="Arial"/>
          <w:sz w:val="30"/>
        </w:rPr>
        <w:tab/>
        <w:t>(Required):</w:t>
      </w:r>
      <w:r>
        <w:rPr>
          <w:rFonts w:ascii="Arial" w:eastAsia="Arial" w:hAnsi="Arial" w:cs="Arial"/>
          <w:sz w:val="30"/>
        </w:rPr>
        <w:tab/>
        <w:t>The first range in which to evaluate the associated criteria. criteria1 (Required): The criteria in the form of a number, expression, cell reference, or text th</w:t>
      </w:r>
      <w:r>
        <w:rPr>
          <w:rFonts w:ascii="Arial" w:eastAsia="Arial" w:hAnsi="Arial" w:cs="Arial"/>
          <w:sz w:val="30"/>
        </w:rPr>
        <w:t>at define which cells will be summed up.</w:t>
      </w:r>
      <w:r>
        <w:br w:type="page"/>
      </w:r>
    </w:p>
    <w:p w:rsidR="00B61A26" w:rsidRDefault="00DC238E">
      <w:pPr>
        <w:pStyle w:val="Heading2"/>
        <w:spacing w:after="846" w:line="265" w:lineRule="auto"/>
        <w:ind w:left="-5"/>
      </w:pPr>
      <w:r>
        <w:rPr>
          <w:rFonts w:ascii="Arial" w:eastAsia="Arial" w:hAnsi="Arial" w:cs="Arial"/>
        </w:rPr>
        <w:lastRenderedPageBreak/>
        <w:t>3.12.2 COUNTIFS</w:t>
      </w:r>
    </w:p>
    <w:p w:rsidR="00B61A26" w:rsidRDefault="00DC238E">
      <w:pPr>
        <w:spacing w:after="202" w:line="430" w:lineRule="auto"/>
        <w:ind w:left="-5" w:hanging="10"/>
        <w:jc w:val="both"/>
      </w:pPr>
      <w:r>
        <w:rPr>
          <w:rFonts w:ascii="Arial" w:eastAsia="Arial" w:hAnsi="Arial" w:cs="Arial"/>
          <w:sz w:val="30"/>
        </w:rPr>
        <w:t xml:space="preserve">The </w:t>
      </w:r>
      <w:r>
        <w:rPr>
          <w:rFonts w:ascii="Arial" w:eastAsia="Arial" w:hAnsi="Arial" w:cs="Arial"/>
          <w:b/>
          <w:sz w:val="30"/>
        </w:rPr>
        <w:t xml:space="preserve">COUNTIFS </w:t>
      </w:r>
      <w:r>
        <w:rPr>
          <w:rFonts w:ascii="Arial" w:eastAsia="Arial" w:hAnsi="Arial" w:cs="Arial"/>
          <w:sz w:val="30"/>
        </w:rPr>
        <w:t xml:space="preserve">function applies criteria to cells across multiple ranges and counts the number of times all criteria are met </w:t>
      </w:r>
      <w:r>
        <w:rPr>
          <w:rFonts w:ascii="Arial" w:eastAsia="Arial" w:hAnsi="Arial" w:cs="Arial"/>
          <w:b/>
          <w:sz w:val="30"/>
        </w:rPr>
        <w:t>Syntax:</w:t>
      </w:r>
    </w:p>
    <w:p w:rsidR="00B61A26" w:rsidRDefault="00DC238E">
      <w:pPr>
        <w:spacing w:after="400" w:line="298" w:lineRule="auto"/>
        <w:ind w:left="-15" w:firstLine="203"/>
        <w:jc w:val="both"/>
      </w:pPr>
      <w:proofErr w:type="gramStart"/>
      <w:r>
        <w:rPr>
          <w:rFonts w:ascii="Arial" w:eastAsia="Arial" w:hAnsi="Arial" w:cs="Arial"/>
          <w:sz w:val="30"/>
        </w:rPr>
        <w:t>COUNTIFS(</w:t>
      </w:r>
      <w:proofErr w:type="gramEnd"/>
      <w:r>
        <w:rPr>
          <w:rFonts w:ascii="Arial" w:eastAsia="Arial" w:hAnsi="Arial" w:cs="Arial"/>
          <w:sz w:val="30"/>
        </w:rPr>
        <w:t>criteria_range1, criteria1, [criteria_range2, criteria2]…) The COUNTIFS function syntax has the following arguments: criteria_range1 (Required): The first range in which to evaluate the associated criteria. criteria1 (Required): The criteria in th</w:t>
      </w:r>
      <w:r>
        <w:rPr>
          <w:rFonts w:ascii="Arial" w:eastAsia="Arial" w:hAnsi="Arial" w:cs="Arial"/>
          <w:sz w:val="30"/>
        </w:rPr>
        <w:t>e form of a number, expression, cell reference, or text that define which cells will be counted.</w:t>
      </w:r>
    </w:p>
    <w:p w:rsidR="00B61A26" w:rsidRDefault="00DC238E">
      <w:pPr>
        <w:spacing w:after="4" w:line="298" w:lineRule="auto"/>
        <w:ind w:left="-5" w:hanging="10"/>
        <w:jc w:val="both"/>
        <w:rPr>
          <w:rFonts w:ascii="Arial" w:eastAsia="Arial" w:hAnsi="Arial" w:cs="Arial"/>
          <w:sz w:val="30"/>
        </w:rPr>
      </w:pPr>
      <w:r>
        <w:rPr>
          <w:rFonts w:ascii="Arial" w:eastAsia="Arial" w:hAnsi="Arial" w:cs="Arial"/>
          <w:sz w:val="30"/>
        </w:rPr>
        <w:t xml:space="preserve">For example, criteria can be expressed as 32, "&gt;32", B4, "apples", or "32". criteria_range2, criteria2, ... (Optional): Additional ranges and their associated </w:t>
      </w:r>
      <w:r>
        <w:rPr>
          <w:rFonts w:ascii="Arial" w:eastAsia="Arial" w:hAnsi="Arial" w:cs="Arial"/>
          <w:sz w:val="30"/>
        </w:rPr>
        <w:t>criteria. Up to 127 range/criteria pairs are allowed. [1]</w:t>
      </w: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DE1371" w:rsidRDefault="00DE1371">
      <w:pPr>
        <w:spacing w:after="4" w:line="298" w:lineRule="auto"/>
        <w:ind w:left="-5" w:hanging="10"/>
        <w:jc w:val="both"/>
      </w:pPr>
    </w:p>
    <w:p w:rsidR="00B61A26" w:rsidRDefault="00DC238E">
      <w:pPr>
        <w:pStyle w:val="Heading2"/>
        <w:spacing w:after="288" w:line="265" w:lineRule="auto"/>
        <w:ind w:left="-5"/>
      </w:pPr>
      <w:r>
        <w:rPr>
          <w:rFonts w:ascii="Arial" w:eastAsia="Arial" w:hAnsi="Arial" w:cs="Arial"/>
        </w:rPr>
        <w:lastRenderedPageBreak/>
        <w:t>3.12.3 VLOOKUP</w:t>
      </w:r>
    </w:p>
    <w:p w:rsidR="00B61A26" w:rsidRDefault="00DC238E">
      <w:pPr>
        <w:spacing w:after="854" w:line="298" w:lineRule="auto"/>
        <w:ind w:left="-5" w:hanging="10"/>
        <w:jc w:val="both"/>
      </w:pPr>
      <w:r>
        <w:rPr>
          <w:rFonts w:ascii="Arial" w:eastAsia="Arial" w:hAnsi="Arial" w:cs="Arial"/>
          <w:sz w:val="30"/>
        </w:rPr>
        <w:t xml:space="preserve">The </w:t>
      </w:r>
      <w:r>
        <w:rPr>
          <w:rFonts w:ascii="Arial" w:eastAsia="Arial" w:hAnsi="Arial" w:cs="Arial"/>
          <w:b/>
          <w:sz w:val="30"/>
        </w:rPr>
        <w:t xml:space="preserve">VLOOKUP </w:t>
      </w:r>
      <w:r>
        <w:rPr>
          <w:rFonts w:ascii="Arial" w:eastAsia="Arial" w:hAnsi="Arial" w:cs="Arial"/>
          <w:sz w:val="30"/>
        </w:rPr>
        <w:t xml:space="preserve">function in Excel is used to find information in a table or range by row. It works by searching down the first column of a table to find a match, and then retrieving data </w:t>
      </w:r>
      <w:r>
        <w:rPr>
          <w:rFonts w:ascii="Arial" w:eastAsia="Arial" w:hAnsi="Arial" w:cs="Arial"/>
          <w:sz w:val="30"/>
        </w:rPr>
        <w:t>from the specified column of the same row</w:t>
      </w:r>
    </w:p>
    <w:p w:rsidR="00B61A26" w:rsidRDefault="00DC238E">
      <w:pPr>
        <w:spacing w:after="288" w:line="265" w:lineRule="auto"/>
        <w:ind w:left="-5" w:hanging="10"/>
      </w:pPr>
      <w:r>
        <w:rPr>
          <w:rFonts w:ascii="Arial" w:eastAsia="Arial" w:hAnsi="Arial" w:cs="Arial"/>
          <w:b/>
          <w:sz w:val="30"/>
        </w:rPr>
        <w:t>Syntax:</w:t>
      </w:r>
    </w:p>
    <w:p w:rsidR="00B61A26" w:rsidRDefault="00DC238E">
      <w:pPr>
        <w:tabs>
          <w:tab w:val="center" w:pos="5416"/>
          <w:tab w:val="right" w:pos="9360"/>
        </w:tabs>
        <w:spacing w:after="4" w:line="298" w:lineRule="auto"/>
        <w:ind w:left="-15"/>
      </w:pPr>
      <w:r>
        <w:rPr>
          <w:rFonts w:ascii="Arial" w:eastAsia="Arial" w:hAnsi="Arial" w:cs="Arial"/>
          <w:sz w:val="30"/>
        </w:rPr>
        <w:t>=</w:t>
      </w:r>
      <w:proofErr w:type="gramStart"/>
      <w:r>
        <w:rPr>
          <w:rFonts w:ascii="Arial" w:eastAsia="Arial" w:hAnsi="Arial" w:cs="Arial"/>
          <w:sz w:val="30"/>
        </w:rPr>
        <w:t>VLOOKUP(</w:t>
      </w:r>
      <w:proofErr w:type="spellStart"/>
      <w:proofErr w:type="gramEnd"/>
      <w:r>
        <w:rPr>
          <w:rFonts w:ascii="Arial" w:eastAsia="Arial" w:hAnsi="Arial" w:cs="Arial"/>
          <w:sz w:val="30"/>
        </w:rPr>
        <w:t>lookup_value</w:t>
      </w:r>
      <w:proofErr w:type="spellEnd"/>
      <w:r>
        <w:rPr>
          <w:rFonts w:ascii="Arial" w:eastAsia="Arial" w:hAnsi="Arial" w:cs="Arial"/>
          <w:sz w:val="30"/>
        </w:rPr>
        <w:t>,</w:t>
      </w:r>
      <w:r>
        <w:rPr>
          <w:rFonts w:ascii="Arial" w:eastAsia="Arial" w:hAnsi="Arial" w:cs="Arial"/>
          <w:sz w:val="30"/>
        </w:rPr>
        <w:tab/>
      </w:r>
      <w:proofErr w:type="spellStart"/>
      <w:r>
        <w:rPr>
          <w:rFonts w:ascii="Arial" w:eastAsia="Arial" w:hAnsi="Arial" w:cs="Arial"/>
          <w:sz w:val="30"/>
        </w:rPr>
        <w:t>table_array</w:t>
      </w:r>
      <w:proofErr w:type="spellEnd"/>
      <w:r>
        <w:rPr>
          <w:rFonts w:ascii="Arial" w:eastAsia="Arial" w:hAnsi="Arial" w:cs="Arial"/>
          <w:sz w:val="30"/>
        </w:rPr>
        <w:t>,</w:t>
      </w:r>
      <w:r>
        <w:rPr>
          <w:rFonts w:ascii="Arial" w:eastAsia="Arial" w:hAnsi="Arial" w:cs="Arial"/>
          <w:sz w:val="30"/>
        </w:rPr>
        <w:tab/>
      </w:r>
      <w:proofErr w:type="spellStart"/>
      <w:r>
        <w:rPr>
          <w:rFonts w:ascii="Arial" w:eastAsia="Arial" w:hAnsi="Arial" w:cs="Arial"/>
          <w:sz w:val="30"/>
        </w:rPr>
        <w:t>col_index_num</w:t>
      </w:r>
      <w:proofErr w:type="spellEnd"/>
      <w:r>
        <w:rPr>
          <w:rFonts w:ascii="Arial" w:eastAsia="Arial" w:hAnsi="Arial" w:cs="Arial"/>
          <w:sz w:val="30"/>
        </w:rPr>
        <w:t>,</w:t>
      </w:r>
    </w:p>
    <w:p w:rsidR="00B61A26" w:rsidRDefault="00DC238E">
      <w:pPr>
        <w:spacing w:after="879" w:line="298" w:lineRule="auto"/>
        <w:ind w:left="-5" w:hanging="10"/>
        <w:jc w:val="both"/>
      </w:pPr>
      <w:r>
        <w:rPr>
          <w:rFonts w:ascii="Arial" w:eastAsia="Arial" w:hAnsi="Arial" w:cs="Arial"/>
          <w:sz w:val="30"/>
        </w:rPr>
        <w:t>[</w:t>
      </w:r>
      <w:proofErr w:type="spellStart"/>
      <w:r>
        <w:rPr>
          <w:rFonts w:ascii="Arial" w:eastAsia="Arial" w:hAnsi="Arial" w:cs="Arial"/>
          <w:sz w:val="30"/>
        </w:rPr>
        <w:t>range_lookup</w:t>
      </w:r>
      <w:proofErr w:type="spellEnd"/>
      <w:r>
        <w:rPr>
          <w:rFonts w:ascii="Arial" w:eastAsia="Arial" w:hAnsi="Arial" w:cs="Arial"/>
          <w:sz w:val="30"/>
        </w:rPr>
        <w:t>])</w:t>
      </w:r>
    </w:p>
    <w:p w:rsidR="00B61A26" w:rsidRDefault="00DC238E">
      <w:pPr>
        <w:spacing w:after="4" w:line="298" w:lineRule="auto"/>
        <w:ind w:left="-5" w:hanging="10"/>
        <w:jc w:val="both"/>
        <w:rPr>
          <w:rFonts w:ascii="Arial" w:eastAsia="Arial" w:hAnsi="Arial" w:cs="Arial"/>
          <w:sz w:val="30"/>
        </w:rPr>
      </w:pPr>
      <w:r>
        <w:rPr>
          <w:rFonts w:ascii="Arial" w:eastAsia="Arial" w:hAnsi="Arial" w:cs="Arial"/>
          <w:sz w:val="30"/>
        </w:rPr>
        <w:t>In its simplest form, the VLOOKUP function says: =</w:t>
      </w:r>
      <w:proofErr w:type="gramStart"/>
      <w:r>
        <w:rPr>
          <w:rFonts w:ascii="Arial" w:eastAsia="Arial" w:hAnsi="Arial" w:cs="Arial"/>
          <w:sz w:val="30"/>
        </w:rPr>
        <w:t>VLOOKUP(</w:t>
      </w:r>
      <w:proofErr w:type="gramEnd"/>
      <w:r>
        <w:rPr>
          <w:rFonts w:ascii="Arial" w:eastAsia="Arial" w:hAnsi="Arial" w:cs="Arial"/>
          <w:sz w:val="30"/>
        </w:rPr>
        <w:t>What you want to look up, where you want to look for it, the column number in the</w:t>
      </w:r>
      <w:r>
        <w:rPr>
          <w:rFonts w:ascii="Arial" w:eastAsia="Arial" w:hAnsi="Arial" w:cs="Arial"/>
          <w:sz w:val="30"/>
        </w:rPr>
        <w:t xml:space="preserve"> range containing the value to return, return an Approximate or Exact match – indicated as 1/TRUE, or 0/FALSE).</w:t>
      </w: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9792A" w:rsidRDefault="00B9792A">
      <w:pPr>
        <w:spacing w:after="4" w:line="298" w:lineRule="auto"/>
        <w:ind w:left="-5" w:hanging="10"/>
        <w:jc w:val="both"/>
      </w:pPr>
    </w:p>
    <w:p w:rsidR="00B61A26" w:rsidRDefault="00DC238E">
      <w:pPr>
        <w:pStyle w:val="Heading1"/>
        <w:spacing w:after="71" w:line="265" w:lineRule="auto"/>
        <w:ind w:left="-5"/>
      </w:pPr>
      <w:r>
        <w:rPr>
          <w:rFonts w:ascii="Arial" w:eastAsia="Arial" w:hAnsi="Arial" w:cs="Arial"/>
          <w:sz w:val="56"/>
        </w:rPr>
        <w:lastRenderedPageBreak/>
        <w:t>CHAPTER 4 Inference and Key Insights</w:t>
      </w:r>
    </w:p>
    <w:p w:rsidR="00B61A26" w:rsidRDefault="00DC238E">
      <w:pPr>
        <w:spacing w:after="26" w:line="265" w:lineRule="auto"/>
        <w:ind w:left="-5" w:hanging="10"/>
      </w:pPr>
      <w:r>
        <w:rPr>
          <w:rFonts w:ascii="Arial" w:eastAsia="Arial" w:hAnsi="Arial" w:cs="Arial"/>
          <w:b/>
          <w:sz w:val="30"/>
        </w:rPr>
        <w:t>4.1 The Impact of Student-Teacher Relationships on Academic</w:t>
      </w:r>
    </w:p>
    <w:p w:rsidR="00B61A26" w:rsidRDefault="00DC238E">
      <w:pPr>
        <w:pStyle w:val="Heading2"/>
        <w:spacing w:after="600" w:line="265" w:lineRule="auto"/>
        <w:ind w:left="-5"/>
      </w:pPr>
      <w:r>
        <w:rPr>
          <w:rFonts w:ascii="Arial" w:eastAsia="Arial" w:hAnsi="Arial" w:cs="Arial"/>
        </w:rPr>
        <w:t>Aspirations</w:t>
      </w:r>
    </w:p>
    <w:p w:rsidR="00B61A26" w:rsidRDefault="00DC238E">
      <w:pPr>
        <w:spacing w:after="243" w:line="298" w:lineRule="auto"/>
        <w:ind w:left="-5" w:hanging="10"/>
        <w:jc w:val="both"/>
      </w:pPr>
      <w:r>
        <w:rPr>
          <w:rFonts w:ascii="Arial" w:eastAsia="Arial" w:hAnsi="Arial" w:cs="Arial"/>
          <w:sz w:val="30"/>
        </w:rPr>
        <w:t xml:space="preserve">The relationship between students and teachers plays a crucial role in shaping students’ academic aspirations. Supportive and approachable teachers inspire students to value further education by fostering motivation, curiosity, and confidence. By offering </w:t>
      </w:r>
      <w:r>
        <w:rPr>
          <w:rFonts w:ascii="Arial" w:eastAsia="Arial" w:hAnsi="Arial" w:cs="Arial"/>
          <w:sz w:val="30"/>
        </w:rPr>
        <w:t>guidance, sharing experiences, and connecting studies to real-world applications, teachers can help students see the benefits of advanced learning.</w:t>
      </w:r>
    </w:p>
    <w:p w:rsidR="00B61A26" w:rsidRDefault="00DC238E">
      <w:pPr>
        <w:spacing w:after="4" w:line="298" w:lineRule="auto"/>
        <w:ind w:left="-5" w:hanging="10"/>
        <w:jc w:val="both"/>
      </w:pPr>
      <w:r>
        <w:rPr>
          <w:rFonts w:ascii="Arial" w:eastAsia="Arial" w:hAnsi="Arial" w:cs="Arial"/>
          <w:sz w:val="30"/>
        </w:rPr>
        <w:t>A positive student-teacher dynamic encourages open communication and mentorship, empowering students to purs</w:t>
      </w:r>
      <w:r>
        <w:rPr>
          <w:rFonts w:ascii="Arial" w:eastAsia="Arial" w:hAnsi="Arial" w:cs="Arial"/>
          <w:sz w:val="30"/>
        </w:rPr>
        <w:t>ue higher education with clarity and confidence, ultimately fostering a culture of continuous growth</w:t>
      </w:r>
      <w:r>
        <w:rPr>
          <w:rFonts w:ascii="Arial" w:eastAsia="Arial" w:hAnsi="Arial" w:cs="Arial"/>
          <w:sz w:val="24"/>
        </w:rPr>
        <w:t>.</w:t>
      </w:r>
    </w:p>
    <w:p w:rsidR="00DE1371" w:rsidRDefault="00DE1371">
      <w:pPr>
        <w:pStyle w:val="Heading3"/>
        <w:spacing w:after="288" w:line="265" w:lineRule="auto"/>
        <w:ind w:left="-5"/>
        <w:rPr>
          <w:rFonts w:ascii="Arial" w:eastAsia="Arial" w:hAnsi="Arial" w:cs="Arial"/>
        </w:rPr>
      </w:pPr>
    </w:p>
    <w:p w:rsidR="00DE1371" w:rsidRDefault="00DE1371">
      <w:pPr>
        <w:pStyle w:val="Heading3"/>
        <w:spacing w:after="288" w:line="265" w:lineRule="auto"/>
        <w:ind w:left="-5"/>
        <w:rPr>
          <w:rFonts w:ascii="Arial" w:eastAsia="Arial" w:hAnsi="Arial" w:cs="Arial"/>
        </w:rPr>
      </w:pPr>
    </w:p>
    <w:p w:rsidR="00DE1371" w:rsidRDefault="00DE1371">
      <w:pPr>
        <w:pStyle w:val="Heading3"/>
        <w:spacing w:after="288" w:line="265" w:lineRule="auto"/>
        <w:ind w:left="-5"/>
        <w:rPr>
          <w:rFonts w:ascii="Arial" w:eastAsia="Arial" w:hAnsi="Arial" w:cs="Arial"/>
        </w:rPr>
      </w:pPr>
    </w:p>
    <w:p w:rsidR="00DE1371" w:rsidRDefault="00DE1371">
      <w:pPr>
        <w:pStyle w:val="Heading3"/>
        <w:spacing w:after="288" w:line="265" w:lineRule="auto"/>
        <w:ind w:left="-5"/>
        <w:rPr>
          <w:rFonts w:ascii="Arial" w:eastAsia="Arial" w:hAnsi="Arial" w:cs="Arial"/>
        </w:rPr>
      </w:pPr>
    </w:p>
    <w:p w:rsidR="00DE1371" w:rsidRDefault="00DE1371">
      <w:pPr>
        <w:pStyle w:val="Heading3"/>
        <w:spacing w:after="288" w:line="265" w:lineRule="auto"/>
        <w:ind w:left="-5"/>
        <w:rPr>
          <w:rFonts w:ascii="Arial" w:eastAsia="Arial" w:hAnsi="Arial" w:cs="Arial"/>
        </w:rPr>
      </w:pPr>
    </w:p>
    <w:p w:rsidR="00DE1371" w:rsidRDefault="00DE1371">
      <w:pPr>
        <w:pStyle w:val="Heading3"/>
        <w:spacing w:after="288" w:line="265" w:lineRule="auto"/>
        <w:ind w:left="-5"/>
        <w:rPr>
          <w:rFonts w:ascii="Arial" w:eastAsia="Arial" w:hAnsi="Arial" w:cs="Arial"/>
        </w:rPr>
      </w:pPr>
    </w:p>
    <w:p w:rsidR="00B61A26" w:rsidRDefault="00DC238E">
      <w:pPr>
        <w:pStyle w:val="Heading3"/>
        <w:spacing w:after="288" w:line="265" w:lineRule="auto"/>
        <w:ind w:left="-5"/>
      </w:pPr>
      <w:bookmarkStart w:id="0" w:name="_GoBack"/>
      <w:bookmarkEnd w:id="0"/>
      <w:r>
        <w:rPr>
          <w:rFonts w:ascii="Arial" w:eastAsia="Arial" w:hAnsi="Arial" w:cs="Arial"/>
        </w:rPr>
        <w:t>4.2 Insights</w:t>
      </w:r>
    </w:p>
    <w:p w:rsidR="00B61A26" w:rsidRDefault="00DC238E">
      <w:pPr>
        <w:spacing w:after="235" w:line="298" w:lineRule="auto"/>
        <w:ind w:left="-5" w:hanging="10"/>
        <w:jc w:val="both"/>
      </w:pPr>
      <w:r>
        <w:rPr>
          <w:rFonts w:ascii="Arial" w:eastAsia="Arial" w:hAnsi="Arial" w:cs="Arial"/>
          <w:sz w:val="30"/>
        </w:rPr>
        <w:t xml:space="preserve">This analysis underscores the importance of the relationship between students and teachers in shaping academic and career priorities. While </w:t>
      </w:r>
      <w:r>
        <w:rPr>
          <w:rFonts w:ascii="Arial" w:eastAsia="Arial" w:hAnsi="Arial" w:cs="Arial"/>
          <w:sz w:val="30"/>
        </w:rPr>
        <w:lastRenderedPageBreak/>
        <w:t>t</w:t>
      </w:r>
      <w:r>
        <w:rPr>
          <w:rFonts w:ascii="Arial" w:eastAsia="Arial" w:hAnsi="Arial" w:cs="Arial"/>
          <w:sz w:val="30"/>
        </w:rPr>
        <w:t>eachers play a crucial role in guiding students, a lack of effective communication or personalized mentorship can hinder students’ ability to develop a clear and structured approach to their goals.</w:t>
      </w:r>
    </w:p>
    <w:p w:rsidR="00B61A26" w:rsidRDefault="00DC238E">
      <w:pPr>
        <w:spacing w:after="4" w:line="298" w:lineRule="auto"/>
        <w:ind w:left="-5" w:hanging="10"/>
        <w:jc w:val="both"/>
      </w:pPr>
      <w:r>
        <w:rPr>
          <w:rFonts w:ascii="Arial" w:eastAsia="Arial" w:hAnsi="Arial" w:cs="Arial"/>
          <w:sz w:val="30"/>
        </w:rPr>
        <w:t>In some cases, rigid teaching styles or insufficient aware</w:t>
      </w:r>
      <w:r>
        <w:rPr>
          <w:rFonts w:ascii="Arial" w:eastAsia="Arial" w:hAnsi="Arial" w:cs="Arial"/>
          <w:sz w:val="30"/>
        </w:rPr>
        <w:t>ness of industry trends might leave students feeling disconnected from real-world applications of their education. Such gaps in support may lead to uncertainty in balancing further education with career alignment. Addressing these challenges requires foste</w:t>
      </w:r>
      <w:r>
        <w:rPr>
          <w:rFonts w:ascii="Arial" w:eastAsia="Arial" w:hAnsi="Arial" w:cs="Arial"/>
          <w:sz w:val="30"/>
        </w:rPr>
        <w:t>ring a more adaptive and student-focused approach to ensure all students receive the guidance needed to navigate their academic and professional journeys effectively.</w:t>
      </w:r>
      <w:r>
        <w:br w:type="page"/>
      </w:r>
    </w:p>
    <w:p w:rsidR="00B61A26" w:rsidRDefault="00DC238E">
      <w:pPr>
        <w:spacing w:after="26" w:line="265" w:lineRule="auto"/>
        <w:ind w:left="-5" w:hanging="10"/>
      </w:pPr>
      <w:r>
        <w:rPr>
          <w:rFonts w:ascii="Arial" w:eastAsia="Arial" w:hAnsi="Arial" w:cs="Arial"/>
          <w:b/>
          <w:sz w:val="30"/>
        </w:rPr>
        <w:lastRenderedPageBreak/>
        <w:t>4.3 The Role of Communication between the Student-Teacher</w:t>
      </w:r>
    </w:p>
    <w:p w:rsidR="00B61A26" w:rsidRDefault="00DC238E">
      <w:pPr>
        <w:pStyle w:val="Heading2"/>
        <w:spacing w:after="578" w:line="265" w:lineRule="auto"/>
        <w:ind w:left="-5"/>
      </w:pPr>
      <w:r>
        <w:rPr>
          <w:rFonts w:ascii="Arial" w:eastAsia="Arial" w:hAnsi="Arial" w:cs="Arial"/>
        </w:rPr>
        <w:t>Relationship</w:t>
      </w:r>
    </w:p>
    <w:p w:rsidR="00B61A26" w:rsidRDefault="00DC238E">
      <w:pPr>
        <w:spacing w:after="1692"/>
        <w:ind w:left="30"/>
      </w:pPr>
      <w:r>
        <w:rPr>
          <w:noProof/>
        </w:rPr>
        <w:drawing>
          <wp:inline distT="0" distB="0" distL="0" distR="0">
            <wp:extent cx="5715000" cy="3533775"/>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6"/>
                    <a:stretch>
                      <a:fillRect/>
                    </a:stretch>
                  </pic:blipFill>
                  <pic:spPr>
                    <a:xfrm>
                      <a:off x="0" y="0"/>
                      <a:ext cx="5715000" cy="3533775"/>
                    </a:xfrm>
                    <a:prstGeom prst="rect">
                      <a:avLst/>
                    </a:prstGeom>
                  </pic:spPr>
                </pic:pic>
              </a:graphicData>
            </a:graphic>
          </wp:inline>
        </w:drawing>
      </w:r>
    </w:p>
    <w:p w:rsidR="00B61A26" w:rsidRDefault="00DC238E">
      <w:pPr>
        <w:pStyle w:val="Heading3"/>
        <w:spacing w:after="288" w:line="265" w:lineRule="auto"/>
        <w:ind w:left="-5"/>
      </w:pPr>
      <w:r>
        <w:rPr>
          <w:rFonts w:ascii="Arial" w:eastAsia="Arial" w:hAnsi="Arial" w:cs="Arial"/>
        </w:rPr>
        <w:t>4.4 Understandi</w:t>
      </w:r>
      <w:r>
        <w:rPr>
          <w:rFonts w:ascii="Arial" w:eastAsia="Arial" w:hAnsi="Arial" w:cs="Arial"/>
        </w:rPr>
        <w:t>ng the Graph: Teacher Communication and Student Perception</w:t>
      </w:r>
    </w:p>
    <w:p w:rsidR="00B61A26" w:rsidRDefault="00DC238E">
      <w:pPr>
        <w:spacing w:after="4" w:line="298" w:lineRule="auto"/>
        <w:ind w:left="-5" w:hanging="10"/>
        <w:jc w:val="both"/>
      </w:pPr>
      <w:r>
        <w:rPr>
          <w:rFonts w:ascii="Arial" w:eastAsia="Arial" w:hAnsi="Arial" w:cs="Arial"/>
          <w:sz w:val="30"/>
        </w:rPr>
        <w:t>This graph illustrates student perceptions of how effectively teachers communicate class expectations and instructions. This communication is a cornerstone of a healthy student-teacher relationship</w:t>
      </w:r>
      <w:r>
        <w:rPr>
          <w:rFonts w:ascii="Arial" w:eastAsia="Arial" w:hAnsi="Arial" w:cs="Arial"/>
          <w:sz w:val="30"/>
        </w:rPr>
        <w:t>, impacting learning, student comfort, and overall classroom dynamics.</w:t>
      </w:r>
    </w:p>
    <w:p w:rsidR="00B61A26" w:rsidRDefault="00DC238E">
      <w:pPr>
        <w:pStyle w:val="Heading3"/>
        <w:spacing w:after="288" w:line="265" w:lineRule="auto"/>
        <w:ind w:left="-5"/>
      </w:pPr>
      <w:r>
        <w:rPr>
          <w:rFonts w:ascii="Arial" w:eastAsia="Arial" w:hAnsi="Arial" w:cs="Arial"/>
        </w:rPr>
        <w:lastRenderedPageBreak/>
        <w:t>4.5 Interpreting the Axes and Scales</w:t>
      </w:r>
    </w:p>
    <w:p w:rsidR="00B61A26" w:rsidRDefault="00DC238E">
      <w:pPr>
        <w:spacing w:after="4" w:line="298" w:lineRule="auto"/>
        <w:ind w:left="720" w:hanging="360"/>
        <w:jc w:val="both"/>
      </w:pPr>
      <w:r>
        <w:rPr>
          <w:rFonts w:ascii="Arial" w:eastAsia="Arial" w:hAnsi="Arial" w:cs="Arial"/>
          <w:sz w:val="30"/>
        </w:rPr>
        <w:t xml:space="preserve">● Y-axis (Vertical): Rating Scale: The vertical axis represents the students' ratings of teacher communication effectiveness. The scale ranges from </w:t>
      </w:r>
      <w:r>
        <w:rPr>
          <w:rFonts w:ascii="Arial" w:eastAsia="Arial" w:hAnsi="Arial" w:cs="Arial"/>
          <w:sz w:val="30"/>
        </w:rPr>
        <w:t>0 to 4.</w:t>
      </w:r>
    </w:p>
    <w:p w:rsidR="00B61A26" w:rsidRDefault="00DC238E">
      <w:pPr>
        <w:spacing w:after="4" w:line="298" w:lineRule="auto"/>
        <w:ind w:left="1440" w:hanging="360"/>
        <w:jc w:val="both"/>
      </w:pPr>
      <w:r>
        <w:rPr>
          <w:rFonts w:ascii="Arial" w:eastAsia="Arial" w:hAnsi="Arial" w:cs="Arial"/>
          <w:sz w:val="30"/>
        </w:rPr>
        <w:t>○ 4: Likely signifies the highest rating, indicating "Excellent" or "Very Effective" communication.</w:t>
      </w:r>
    </w:p>
    <w:p w:rsidR="00B61A26" w:rsidRDefault="00DC238E">
      <w:pPr>
        <w:spacing w:after="4" w:line="298" w:lineRule="auto"/>
        <w:ind w:left="1440" w:hanging="360"/>
        <w:jc w:val="both"/>
      </w:pPr>
      <w:r>
        <w:rPr>
          <w:rFonts w:ascii="Arial" w:eastAsia="Arial" w:hAnsi="Arial" w:cs="Arial"/>
          <w:sz w:val="30"/>
        </w:rPr>
        <w:t>○ 0: Likely signifies the lowest rating, indicating "Very Poor" or "Ineffective" communication.</w:t>
      </w:r>
    </w:p>
    <w:p w:rsidR="00B61A26" w:rsidRDefault="00DC238E">
      <w:pPr>
        <w:spacing w:after="880" w:line="298" w:lineRule="auto"/>
        <w:ind w:left="1440" w:hanging="360"/>
        <w:jc w:val="both"/>
      </w:pPr>
      <w:r>
        <w:rPr>
          <w:rFonts w:ascii="Arial" w:eastAsia="Arial" w:hAnsi="Arial" w:cs="Arial"/>
          <w:sz w:val="30"/>
        </w:rPr>
        <w:t xml:space="preserve">○ Values in between (1, 2, and 3) </w:t>
      </w:r>
      <w:r>
        <w:rPr>
          <w:rFonts w:ascii="Arial" w:eastAsia="Arial" w:hAnsi="Arial" w:cs="Arial"/>
          <w:sz w:val="30"/>
        </w:rPr>
        <w:t>represent varying degrees of communication effectiveness</w:t>
      </w:r>
    </w:p>
    <w:p w:rsidR="00B61A26" w:rsidRDefault="00DC238E">
      <w:pPr>
        <w:spacing w:after="4" w:line="298" w:lineRule="auto"/>
        <w:ind w:left="-5" w:hanging="10"/>
        <w:jc w:val="both"/>
      </w:pPr>
      <w:r>
        <w:rPr>
          <w:rFonts w:ascii="Arial" w:eastAsia="Arial" w:hAnsi="Arial" w:cs="Arial"/>
          <w:sz w:val="30"/>
        </w:rPr>
        <w:t>This graph shows that teacher communication with students isn't always consistent. Sometimes it's great, but other times it's not as clear. Because clear communication is key to a good student-teache</w:t>
      </w:r>
      <w:r>
        <w:rPr>
          <w:rFonts w:ascii="Arial" w:eastAsia="Arial" w:hAnsi="Arial" w:cs="Arial"/>
          <w:sz w:val="30"/>
        </w:rPr>
        <w:t xml:space="preserve">r relationship and helps students learn better, teachers and schools should focus on making sure instructions and expectations are clear </w:t>
      </w:r>
      <w:r>
        <w:rPr>
          <w:rFonts w:ascii="Arial" w:eastAsia="Arial" w:hAnsi="Arial" w:cs="Arial"/>
          <w:i/>
          <w:sz w:val="30"/>
        </w:rPr>
        <w:t>all the time</w:t>
      </w:r>
      <w:r>
        <w:rPr>
          <w:rFonts w:ascii="Arial" w:eastAsia="Arial" w:hAnsi="Arial" w:cs="Arial"/>
          <w:sz w:val="30"/>
        </w:rPr>
        <w:t>, not just some of the time. This will help students succeed.</w:t>
      </w:r>
    </w:p>
    <w:p w:rsidR="00B61A26" w:rsidRDefault="00DC238E">
      <w:pPr>
        <w:pStyle w:val="Heading3"/>
        <w:spacing w:after="288" w:line="265" w:lineRule="auto"/>
        <w:ind w:left="-5"/>
      </w:pPr>
      <w:r>
        <w:rPr>
          <w:rFonts w:ascii="Arial" w:eastAsia="Arial" w:hAnsi="Arial" w:cs="Arial"/>
        </w:rPr>
        <w:t>4.6 Insights</w:t>
      </w:r>
    </w:p>
    <w:p w:rsidR="00B61A26" w:rsidRDefault="00DC238E">
      <w:pPr>
        <w:spacing w:after="243" w:line="298" w:lineRule="auto"/>
        <w:ind w:left="-5" w:hanging="10"/>
        <w:jc w:val="both"/>
      </w:pPr>
      <w:r>
        <w:rPr>
          <w:rFonts w:ascii="Arial" w:eastAsia="Arial" w:hAnsi="Arial" w:cs="Arial"/>
          <w:sz w:val="30"/>
        </w:rPr>
        <w:t>The graph shows inconsistent tea</w:t>
      </w:r>
      <w:r>
        <w:rPr>
          <w:rFonts w:ascii="Arial" w:eastAsia="Arial" w:hAnsi="Arial" w:cs="Arial"/>
          <w:sz w:val="30"/>
        </w:rPr>
        <w:t>cher communication. Even good moments don't make up for the bad ones, which negatively affect students. This inconsistency comes from many factors, but the graph helps schools and teachers improve by focusing on clear and consistent communication, based on</w:t>
      </w:r>
      <w:r>
        <w:rPr>
          <w:rFonts w:ascii="Arial" w:eastAsia="Arial" w:hAnsi="Arial" w:cs="Arial"/>
          <w:sz w:val="30"/>
        </w:rPr>
        <w:t xml:space="preserve"> student feedback. How students understand is key.</w:t>
      </w:r>
    </w:p>
    <w:p w:rsidR="00B61A26" w:rsidRDefault="00DC238E">
      <w:pPr>
        <w:spacing w:after="4" w:line="298" w:lineRule="auto"/>
        <w:ind w:left="-5" w:hanging="10"/>
        <w:jc w:val="both"/>
      </w:pPr>
      <w:r>
        <w:rPr>
          <w:rFonts w:ascii="Arial" w:eastAsia="Arial" w:hAnsi="Arial" w:cs="Arial"/>
          <w:sz w:val="30"/>
        </w:rPr>
        <w:t>Students highly connect with the subject when they connect with or find the teacher friendly, communicative and likeable. Subjects that are taken by teachers who bore the students or give extensive workloa</w:t>
      </w:r>
      <w:r>
        <w:rPr>
          <w:rFonts w:ascii="Arial" w:eastAsia="Arial" w:hAnsi="Arial" w:cs="Arial"/>
          <w:sz w:val="30"/>
        </w:rPr>
        <w:t xml:space="preserve">d to </w:t>
      </w:r>
      <w:r>
        <w:rPr>
          <w:rFonts w:ascii="Arial" w:eastAsia="Arial" w:hAnsi="Arial" w:cs="Arial"/>
          <w:sz w:val="30"/>
        </w:rPr>
        <w:lastRenderedPageBreak/>
        <w:t>the students are often seen as a burden or as a snare to most of the students who majorly associate a particular subject with its specific teacher.</w:t>
      </w:r>
      <w:r>
        <w:br w:type="page"/>
      </w:r>
    </w:p>
    <w:p w:rsidR="00B61A26" w:rsidRDefault="00DC238E">
      <w:pPr>
        <w:spacing w:after="690" w:line="265" w:lineRule="auto"/>
        <w:ind w:left="-5" w:hanging="10"/>
      </w:pPr>
      <w:r>
        <w:rPr>
          <w:rFonts w:ascii="Arial" w:eastAsia="Arial" w:hAnsi="Arial" w:cs="Arial"/>
          <w:b/>
          <w:sz w:val="56"/>
        </w:rPr>
        <w:lastRenderedPageBreak/>
        <w:t>Chapter 5</w:t>
      </w:r>
    </w:p>
    <w:p w:rsidR="00B61A26" w:rsidRDefault="00DC238E">
      <w:pPr>
        <w:pStyle w:val="Heading1"/>
        <w:spacing w:after="690" w:line="265" w:lineRule="auto"/>
        <w:ind w:left="-5"/>
      </w:pPr>
      <w:r>
        <w:rPr>
          <w:rFonts w:ascii="Arial" w:eastAsia="Arial" w:hAnsi="Arial" w:cs="Arial"/>
          <w:sz w:val="56"/>
        </w:rPr>
        <w:t>Conclusion</w:t>
      </w:r>
    </w:p>
    <w:p w:rsidR="00B61A26" w:rsidRDefault="00DC238E">
      <w:pPr>
        <w:spacing w:after="40" w:line="296" w:lineRule="auto"/>
        <w:ind w:left="-5" w:hanging="10"/>
        <w:rPr>
          <w:rFonts w:ascii="Arial" w:eastAsia="Arial" w:hAnsi="Arial" w:cs="Arial"/>
          <w:sz w:val="30"/>
        </w:rPr>
      </w:pPr>
      <w:r>
        <w:rPr>
          <w:rFonts w:ascii="Arial" w:eastAsia="Arial" w:hAnsi="Arial" w:cs="Arial"/>
          <w:sz w:val="30"/>
        </w:rPr>
        <w:t>This</w:t>
      </w:r>
      <w:r>
        <w:rPr>
          <w:rFonts w:ascii="Arial" w:eastAsia="Arial" w:hAnsi="Arial" w:cs="Arial"/>
          <w:sz w:val="30"/>
        </w:rPr>
        <w:tab/>
        <w:t>study</w:t>
      </w:r>
      <w:r>
        <w:rPr>
          <w:rFonts w:ascii="Arial" w:eastAsia="Arial" w:hAnsi="Arial" w:cs="Arial"/>
          <w:sz w:val="30"/>
        </w:rPr>
        <w:tab/>
        <w:t>provides</w:t>
      </w:r>
      <w:r>
        <w:rPr>
          <w:rFonts w:ascii="Arial" w:eastAsia="Arial" w:hAnsi="Arial" w:cs="Arial"/>
          <w:sz w:val="30"/>
        </w:rPr>
        <w:tab/>
        <w:t>valuable</w:t>
      </w:r>
      <w:r>
        <w:rPr>
          <w:rFonts w:ascii="Arial" w:eastAsia="Arial" w:hAnsi="Arial" w:cs="Arial"/>
          <w:sz w:val="30"/>
        </w:rPr>
        <w:tab/>
        <w:t>insights</w:t>
      </w:r>
      <w:r>
        <w:rPr>
          <w:rFonts w:ascii="Arial" w:eastAsia="Arial" w:hAnsi="Arial" w:cs="Arial"/>
          <w:sz w:val="30"/>
        </w:rPr>
        <w:tab/>
        <w:t>into</w:t>
      </w:r>
      <w:r>
        <w:rPr>
          <w:rFonts w:ascii="Arial" w:eastAsia="Arial" w:hAnsi="Arial" w:cs="Arial"/>
          <w:sz w:val="30"/>
        </w:rPr>
        <w:tab/>
        <w:t>the</w:t>
      </w:r>
      <w:r>
        <w:rPr>
          <w:rFonts w:ascii="Arial" w:eastAsia="Arial" w:hAnsi="Arial" w:cs="Arial"/>
          <w:sz w:val="30"/>
        </w:rPr>
        <w:tab/>
        <w:t>factors</w:t>
      </w:r>
      <w:r>
        <w:rPr>
          <w:rFonts w:ascii="Arial" w:eastAsia="Arial" w:hAnsi="Arial" w:cs="Arial"/>
          <w:sz w:val="30"/>
        </w:rPr>
        <w:tab/>
        <w:t>influencing students' educ</w:t>
      </w:r>
      <w:r>
        <w:rPr>
          <w:rFonts w:ascii="Arial" w:eastAsia="Arial" w:hAnsi="Arial" w:cs="Arial"/>
          <w:sz w:val="30"/>
        </w:rPr>
        <w:t>ation, emphasizing the role of teachers, teaching skill, communication levels, and open-minded attitude. The findings reveal distinct</w:t>
      </w:r>
      <w:r>
        <w:rPr>
          <w:rFonts w:ascii="Arial" w:eastAsia="Arial" w:hAnsi="Arial" w:cs="Arial"/>
          <w:sz w:val="30"/>
        </w:rPr>
        <w:tab/>
        <w:t>student-teacher</w:t>
      </w:r>
      <w:r>
        <w:rPr>
          <w:rFonts w:ascii="Arial" w:eastAsia="Arial" w:hAnsi="Arial" w:cs="Arial"/>
          <w:sz w:val="30"/>
        </w:rPr>
        <w:tab/>
        <w:t>trends,</w:t>
      </w:r>
      <w:r>
        <w:rPr>
          <w:rFonts w:ascii="Arial" w:eastAsia="Arial" w:hAnsi="Arial" w:cs="Arial"/>
          <w:sz w:val="30"/>
        </w:rPr>
        <w:tab/>
        <w:t>with</w:t>
      </w:r>
      <w:r>
        <w:rPr>
          <w:rFonts w:ascii="Arial" w:eastAsia="Arial" w:hAnsi="Arial" w:cs="Arial"/>
          <w:sz w:val="30"/>
        </w:rPr>
        <w:tab/>
        <w:t>students</w:t>
      </w:r>
      <w:r>
        <w:rPr>
          <w:rFonts w:ascii="Arial" w:eastAsia="Arial" w:hAnsi="Arial" w:cs="Arial"/>
          <w:sz w:val="30"/>
        </w:rPr>
        <w:tab/>
        <w:t>showing</w:t>
      </w:r>
      <w:r>
        <w:rPr>
          <w:rFonts w:ascii="Arial" w:eastAsia="Arial" w:hAnsi="Arial" w:cs="Arial"/>
          <w:sz w:val="30"/>
        </w:rPr>
        <w:tab/>
        <w:t>greater receptiveness to external influences and a stronger inclination towa</w:t>
      </w:r>
      <w:r>
        <w:rPr>
          <w:rFonts w:ascii="Arial" w:eastAsia="Arial" w:hAnsi="Arial" w:cs="Arial"/>
          <w:sz w:val="30"/>
        </w:rPr>
        <w:t>rd interest</w:t>
      </w:r>
      <w:r>
        <w:rPr>
          <w:rFonts w:ascii="Arial" w:eastAsia="Arial" w:hAnsi="Arial" w:cs="Arial"/>
          <w:sz w:val="30"/>
        </w:rPr>
        <w:tab/>
        <w:t xml:space="preserve">and a new sense of exploration in that subject. As teachers exhibit more </w:t>
      </w:r>
      <w:proofErr w:type="gramStart"/>
      <w:r>
        <w:rPr>
          <w:rFonts w:ascii="Arial" w:eastAsia="Arial" w:hAnsi="Arial" w:cs="Arial"/>
          <w:sz w:val="30"/>
        </w:rPr>
        <w:t>communication ,</w:t>
      </w:r>
      <w:proofErr w:type="gramEnd"/>
      <w:r>
        <w:rPr>
          <w:rFonts w:ascii="Arial" w:eastAsia="Arial" w:hAnsi="Arial" w:cs="Arial"/>
          <w:sz w:val="30"/>
        </w:rPr>
        <w:t xml:space="preserve"> more efficient teaching styles and a willingness</w:t>
      </w:r>
      <w:r>
        <w:rPr>
          <w:rFonts w:ascii="Arial" w:eastAsia="Arial" w:hAnsi="Arial" w:cs="Arial"/>
          <w:sz w:val="30"/>
        </w:rPr>
        <w:tab/>
        <w:t>to</w:t>
      </w:r>
      <w:r>
        <w:rPr>
          <w:rFonts w:ascii="Arial" w:eastAsia="Arial" w:hAnsi="Arial" w:cs="Arial"/>
          <w:sz w:val="30"/>
        </w:rPr>
        <w:tab/>
        <w:t>explore</w:t>
      </w:r>
      <w:r>
        <w:rPr>
          <w:rFonts w:ascii="Arial" w:eastAsia="Arial" w:hAnsi="Arial" w:cs="Arial"/>
          <w:sz w:val="30"/>
        </w:rPr>
        <w:tab/>
        <w:t>student</w:t>
      </w:r>
      <w:r>
        <w:rPr>
          <w:rFonts w:ascii="Arial" w:eastAsia="Arial" w:hAnsi="Arial" w:cs="Arial"/>
          <w:sz w:val="30"/>
        </w:rPr>
        <w:tab/>
        <w:t>thought</w:t>
      </w:r>
      <w:r>
        <w:rPr>
          <w:rFonts w:ascii="Arial" w:eastAsia="Arial" w:hAnsi="Arial" w:cs="Arial"/>
          <w:sz w:val="30"/>
        </w:rPr>
        <w:tab/>
        <w:t>processes.</w:t>
      </w:r>
      <w:r>
        <w:rPr>
          <w:rFonts w:ascii="Arial" w:eastAsia="Arial" w:hAnsi="Arial" w:cs="Arial"/>
          <w:sz w:val="30"/>
        </w:rPr>
        <w:tab/>
        <w:t>Student teacher relationships emerge as a critical factor in buildin</w:t>
      </w:r>
      <w:r>
        <w:rPr>
          <w:rFonts w:ascii="Arial" w:eastAsia="Arial" w:hAnsi="Arial" w:cs="Arial"/>
          <w:sz w:val="30"/>
        </w:rPr>
        <w:t xml:space="preserve">g confidence with students. A positive relationship can increase academic engagement and reduce academic pressure. Students with a strong relationship with their teacher feel safe to ask for help and are more likely to accept academic challenges. Teachers </w:t>
      </w:r>
      <w:r>
        <w:rPr>
          <w:rFonts w:ascii="Arial" w:eastAsia="Arial" w:hAnsi="Arial" w:cs="Arial"/>
          <w:sz w:val="30"/>
        </w:rPr>
        <w:t>can serve as role models and mentors, helping students develop life skills, values, and a passion for learning. Teachers can serve as role models and mentors, helping students</w:t>
      </w:r>
      <w:r>
        <w:rPr>
          <w:rFonts w:ascii="Arial" w:eastAsia="Arial" w:hAnsi="Arial" w:cs="Arial"/>
          <w:sz w:val="30"/>
        </w:rPr>
        <w:tab/>
        <w:t>develop</w:t>
      </w:r>
      <w:r>
        <w:rPr>
          <w:rFonts w:ascii="Arial" w:eastAsia="Arial" w:hAnsi="Arial" w:cs="Arial"/>
          <w:sz w:val="30"/>
        </w:rPr>
        <w:tab/>
        <w:t>life</w:t>
      </w:r>
      <w:r>
        <w:rPr>
          <w:rFonts w:ascii="Arial" w:eastAsia="Arial" w:hAnsi="Arial" w:cs="Arial"/>
          <w:sz w:val="30"/>
        </w:rPr>
        <w:tab/>
        <w:t>skills,</w:t>
      </w:r>
      <w:r>
        <w:rPr>
          <w:rFonts w:ascii="Arial" w:eastAsia="Arial" w:hAnsi="Arial" w:cs="Arial"/>
          <w:sz w:val="30"/>
        </w:rPr>
        <w:tab/>
        <w:t>values,</w:t>
      </w:r>
      <w:r>
        <w:rPr>
          <w:rFonts w:ascii="Arial" w:eastAsia="Arial" w:hAnsi="Arial" w:cs="Arial"/>
          <w:sz w:val="30"/>
        </w:rPr>
        <w:tab/>
        <w:t>and</w:t>
      </w:r>
      <w:r>
        <w:rPr>
          <w:rFonts w:ascii="Arial" w:eastAsia="Arial" w:hAnsi="Arial" w:cs="Arial"/>
          <w:sz w:val="30"/>
        </w:rPr>
        <w:tab/>
        <w:t>a</w:t>
      </w:r>
      <w:r>
        <w:rPr>
          <w:rFonts w:ascii="Arial" w:eastAsia="Arial" w:hAnsi="Arial" w:cs="Arial"/>
          <w:sz w:val="30"/>
        </w:rPr>
        <w:tab/>
        <w:t>passion</w:t>
      </w:r>
      <w:r>
        <w:rPr>
          <w:rFonts w:ascii="Arial" w:eastAsia="Arial" w:hAnsi="Arial" w:cs="Arial"/>
          <w:sz w:val="30"/>
        </w:rPr>
        <w:tab/>
        <w:t xml:space="preserve">for </w:t>
      </w:r>
      <w:proofErr w:type="spellStart"/>
      <w:proofErr w:type="gramStart"/>
      <w:r>
        <w:rPr>
          <w:rFonts w:ascii="Arial" w:eastAsia="Arial" w:hAnsi="Arial" w:cs="Arial"/>
          <w:sz w:val="30"/>
        </w:rPr>
        <w:t>learning.Teachers</w:t>
      </w:r>
      <w:proofErr w:type="spellEnd"/>
      <w:proofErr w:type="gramEnd"/>
      <w:r>
        <w:rPr>
          <w:rFonts w:ascii="Arial" w:eastAsia="Arial" w:hAnsi="Arial" w:cs="Arial"/>
          <w:sz w:val="30"/>
        </w:rPr>
        <w:tab/>
        <w:t>can</w:t>
      </w:r>
      <w:r>
        <w:rPr>
          <w:rFonts w:ascii="Arial" w:eastAsia="Arial" w:hAnsi="Arial" w:cs="Arial"/>
          <w:sz w:val="30"/>
        </w:rPr>
        <w:tab/>
        <w:t>serve</w:t>
      </w:r>
      <w:r>
        <w:rPr>
          <w:rFonts w:ascii="Arial" w:eastAsia="Arial" w:hAnsi="Arial" w:cs="Arial"/>
          <w:sz w:val="30"/>
        </w:rPr>
        <w:tab/>
        <w:t>as</w:t>
      </w:r>
      <w:r>
        <w:rPr>
          <w:rFonts w:ascii="Arial" w:eastAsia="Arial" w:hAnsi="Arial" w:cs="Arial"/>
          <w:sz w:val="30"/>
        </w:rPr>
        <w:tab/>
        <w:t>ro</w:t>
      </w:r>
      <w:r>
        <w:rPr>
          <w:rFonts w:ascii="Arial" w:eastAsia="Arial" w:hAnsi="Arial" w:cs="Arial"/>
          <w:sz w:val="30"/>
        </w:rPr>
        <w:t>le</w:t>
      </w:r>
      <w:r>
        <w:rPr>
          <w:rFonts w:ascii="Arial" w:eastAsia="Arial" w:hAnsi="Arial" w:cs="Arial"/>
          <w:sz w:val="30"/>
        </w:rPr>
        <w:tab/>
        <w:t>models and mentors, helping students develop life skills, values, and a passion for learning.</w:t>
      </w:r>
    </w:p>
    <w:p w:rsidR="00B9792A" w:rsidRDefault="00B9792A">
      <w:pPr>
        <w:spacing w:after="40" w:line="296" w:lineRule="auto"/>
        <w:ind w:left="-5" w:hanging="10"/>
      </w:pPr>
    </w:p>
    <w:p w:rsidR="00B9792A" w:rsidRDefault="00B9792A">
      <w:pPr>
        <w:spacing w:after="40" w:line="296" w:lineRule="auto"/>
        <w:ind w:left="-5" w:hanging="10"/>
      </w:pPr>
    </w:p>
    <w:p w:rsidR="00B9792A" w:rsidRDefault="00B9792A">
      <w:pPr>
        <w:spacing w:after="40" w:line="296" w:lineRule="auto"/>
        <w:ind w:left="-5" w:hanging="10"/>
      </w:pPr>
    </w:p>
    <w:p w:rsidR="00B9792A" w:rsidRDefault="00B9792A">
      <w:pPr>
        <w:spacing w:after="40" w:line="296" w:lineRule="auto"/>
        <w:ind w:left="-5" w:hanging="10"/>
      </w:pPr>
    </w:p>
    <w:p w:rsidR="00B61A26" w:rsidRDefault="00DC238E">
      <w:pPr>
        <w:pStyle w:val="Heading2"/>
        <w:spacing w:after="133" w:line="259" w:lineRule="auto"/>
        <w:ind w:left="0" w:firstLine="0"/>
      </w:pPr>
      <w:r>
        <w:rPr>
          <w:sz w:val="46"/>
        </w:rPr>
        <w:lastRenderedPageBreak/>
        <w:t>References</w:t>
      </w:r>
    </w:p>
    <w:p w:rsidR="00B61A26" w:rsidRDefault="00DC238E">
      <w:pPr>
        <w:numPr>
          <w:ilvl w:val="0"/>
          <w:numId w:val="10"/>
        </w:numPr>
        <w:spacing w:after="11" w:line="277" w:lineRule="auto"/>
        <w:ind w:hanging="665"/>
        <w:jc w:val="both"/>
      </w:pPr>
      <w:r>
        <w:rPr>
          <w:rFonts w:ascii="Book Antiqua" w:eastAsia="Book Antiqua" w:hAnsi="Book Antiqua" w:cs="Book Antiqua"/>
          <w:sz w:val="30"/>
        </w:rPr>
        <w:t>Microsoft</w:t>
      </w:r>
      <w:r>
        <w:rPr>
          <w:rFonts w:ascii="Book Antiqua" w:eastAsia="Book Antiqua" w:hAnsi="Book Antiqua" w:cs="Book Antiqua"/>
          <w:sz w:val="30"/>
        </w:rPr>
        <w:tab/>
        <w:t>Support.</w:t>
      </w:r>
      <w:r>
        <w:rPr>
          <w:rFonts w:ascii="Book Antiqua" w:eastAsia="Book Antiqua" w:hAnsi="Book Antiqua" w:cs="Book Antiqua"/>
          <w:sz w:val="30"/>
        </w:rPr>
        <w:tab/>
        <w:t>Retrieved</w:t>
      </w:r>
      <w:r>
        <w:rPr>
          <w:rFonts w:ascii="Book Antiqua" w:eastAsia="Book Antiqua" w:hAnsi="Book Antiqua" w:cs="Book Antiqua"/>
          <w:sz w:val="30"/>
        </w:rPr>
        <w:tab/>
        <w:t>November</w:t>
      </w:r>
      <w:r>
        <w:rPr>
          <w:rFonts w:ascii="Book Antiqua" w:eastAsia="Book Antiqua" w:hAnsi="Book Antiqua" w:cs="Book Antiqua"/>
          <w:sz w:val="30"/>
        </w:rPr>
        <w:tab/>
        <w:t>25,</w:t>
      </w:r>
      <w:r>
        <w:rPr>
          <w:rFonts w:ascii="Book Antiqua" w:eastAsia="Book Antiqua" w:hAnsi="Book Antiqua" w:cs="Book Antiqua"/>
          <w:sz w:val="30"/>
        </w:rPr>
        <w:tab/>
        <w:t>2024,</w:t>
      </w:r>
      <w:r>
        <w:rPr>
          <w:rFonts w:ascii="Book Antiqua" w:eastAsia="Book Antiqua" w:hAnsi="Book Antiqua" w:cs="Book Antiqua"/>
          <w:sz w:val="30"/>
        </w:rPr>
        <w:tab/>
        <w:t>from</w:t>
      </w:r>
    </w:p>
    <w:p w:rsidR="00B61A26" w:rsidRDefault="00DC238E">
      <w:pPr>
        <w:spacing w:after="246" w:line="277" w:lineRule="auto"/>
        <w:ind w:left="-5" w:hanging="10"/>
        <w:jc w:val="both"/>
      </w:pPr>
      <w:r>
        <w:rPr>
          <w:rFonts w:ascii="Book Antiqua" w:eastAsia="Book Antiqua" w:hAnsi="Book Antiqua" w:cs="Book Antiqua"/>
          <w:sz w:val="30"/>
        </w:rPr>
        <w:t>https://support.microsoft.com/en-us/office/unique-function-c5ab87 fd-30a3- 4ce9-9d1a-40204fb85e1e [4] Microsoft. (n.d.). Available chart types in Office.</w:t>
      </w:r>
    </w:p>
    <w:p w:rsidR="00B61A26" w:rsidRDefault="00DC238E">
      <w:pPr>
        <w:numPr>
          <w:ilvl w:val="0"/>
          <w:numId w:val="10"/>
        </w:numPr>
        <w:spacing w:after="11" w:line="277" w:lineRule="auto"/>
        <w:ind w:hanging="665"/>
        <w:jc w:val="both"/>
      </w:pPr>
      <w:r>
        <w:rPr>
          <w:rFonts w:ascii="Book Antiqua" w:eastAsia="Book Antiqua" w:hAnsi="Book Antiqua" w:cs="Book Antiqua"/>
          <w:sz w:val="30"/>
        </w:rPr>
        <w:t>Microsoft</w:t>
      </w:r>
      <w:r>
        <w:rPr>
          <w:rFonts w:ascii="Book Antiqua" w:eastAsia="Book Antiqua" w:hAnsi="Book Antiqua" w:cs="Book Antiqua"/>
          <w:sz w:val="30"/>
        </w:rPr>
        <w:tab/>
        <w:t>Support.</w:t>
      </w:r>
      <w:r>
        <w:rPr>
          <w:rFonts w:ascii="Book Antiqua" w:eastAsia="Book Antiqua" w:hAnsi="Book Antiqua" w:cs="Book Antiqua"/>
          <w:sz w:val="30"/>
        </w:rPr>
        <w:tab/>
        <w:t>Retrieved</w:t>
      </w:r>
      <w:r>
        <w:rPr>
          <w:rFonts w:ascii="Book Antiqua" w:eastAsia="Book Antiqua" w:hAnsi="Book Antiqua" w:cs="Book Antiqua"/>
          <w:sz w:val="30"/>
        </w:rPr>
        <w:tab/>
        <w:t>November</w:t>
      </w:r>
      <w:r>
        <w:rPr>
          <w:rFonts w:ascii="Book Antiqua" w:eastAsia="Book Antiqua" w:hAnsi="Book Antiqua" w:cs="Book Antiqua"/>
          <w:sz w:val="30"/>
        </w:rPr>
        <w:tab/>
        <w:t>25,</w:t>
      </w:r>
      <w:r>
        <w:rPr>
          <w:rFonts w:ascii="Book Antiqua" w:eastAsia="Book Antiqua" w:hAnsi="Book Antiqua" w:cs="Book Antiqua"/>
          <w:sz w:val="30"/>
        </w:rPr>
        <w:tab/>
        <w:t>2024,</w:t>
      </w:r>
      <w:r>
        <w:rPr>
          <w:rFonts w:ascii="Book Antiqua" w:eastAsia="Book Antiqua" w:hAnsi="Book Antiqua" w:cs="Book Antiqua"/>
          <w:sz w:val="30"/>
        </w:rPr>
        <w:tab/>
        <w:t>from</w:t>
      </w:r>
    </w:p>
    <w:p w:rsidR="00B61A26" w:rsidRDefault="00DC238E">
      <w:pPr>
        <w:spacing w:after="11" w:line="277" w:lineRule="auto"/>
        <w:ind w:left="-5" w:hanging="10"/>
        <w:jc w:val="both"/>
      </w:pPr>
      <w:r>
        <w:rPr>
          <w:rFonts w:ascii="Book Antiqua" w:eastAsia="Book Antiqua" w:hAnsi="Book Antiqua" w:cs="Book Antiqua"/>
          <w:sz w:val="30"/>
        </w:rPr>
        <w:t>https://support.microsoft.com/en-us/office/availa</w:t>
      </w:r>
      <w:r>
        <w:rPr>
          <w:rFonts w:ascii="Book Antiqua" w:eastAsia="Book Antiqua" w:hAnsi="Book Antiqua" w:cs="Book Antiqua"/>
          <w:sz w:val="30"/>
        </w:rPr>
        <w:t>ble-charttypes-inoffice-a6187218-807e-4103-9e0a-27cdb19afb90</w:t>
      </w:r>
    </w:p>
    <w:sectPr w:rsidR="00B61A26">
      <w:footerReference w:type="even" r:id="rId20"/>
      <w:footerReference w:type="default" r:id="rId21"/>
      <w:pgSz w:w="12240" w:h="15840"/>
      <w:pgMar w:top="1470" w:right="1440" w:bottom="146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38E" w:rsidRDefault="00DC238E">
      <w:pPr>
        <w:spacing w:after="0" w:line="240" w:lineRule="auto"/>
      </w:pPr>
      <w:r>
        <w:separator/>
      </w:r>
    </w:p>
  </w:endnote>
  <w:endnote w:type="continuationSeparator" w:id="0">
    <w:p w:rsidR="00DC238E" w:rsidRDefault="00DC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26" w:rsidRDefault="00DC238E">
    <w:pPr>
      <w:tabs>
        <w:tab w:val="right" w:pos="9360"/>
      </w:tabs>
      <w:spacing w:after="26"/>
    </w:pPr>
    <w:r>
      <w:rPr>
        <w:rFonts w:ascii="Book Antiqua" w:eastAsia="Book Antiqua" w:hAnsi="Book Antiqua" w:cs="Book Antiqua"/>
        <w:b/>
      </w:rPr>
      <w:t>Student teacher relationship</w:t>
    </w:r>
    <w:r>
      <w:rPr>
        <w:rFonts w:ascii="Book Antiqua" w:eastAsia="Book Antiqua" w:hAnsi="Book Antiqua" w:cs="Book Antiqua"/>
        <w:b/>
      </w:rPr>
      <w:tab/>
      <w:t>Bhoomi V</w:t>
    </w:r>
  </w:p>
  <w:p w:rsidR="00B61A26" w:rsidRDefault="00DC238E">
    <w:pPr>
      <w:tabs>
        <w:tab w:val="right" w:pos="9360"/>
      </w:tabs>
      <w:spacing w:after="0"/>
    </w:pPr>
    <w:r>
      <w:rPr>
        <w:rFonts w:ascii="Book Antiqua" w:eastAsia="Book Antiqua" w:hAnsi="Book Antiqua" w:cs="Book Antiqua"/>
        <w:b/>
      </w:rPr>
      <w:t>24BCA1C04: FCA</w:t>
    </w:r>
    <w:r>
      <w:rPr>
        <w:rFonts w:ascii="Book Antiqua" w:eastAsia="Book Antiqua" w:hAnsi="Book Antiqua" w:cs="Book Antiqua"/>
        <w:b/>
      </w:rPr>
      <w:tab/>
      <w:t>Jain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26" w:rsidRDefault="00DC238E">
    <w:pPr>
      <w:tabs>
        <w:tab w:val="right" w:pos="9360"/>
      </w:tabs>
      <w:spacing w:after="26"/>
    </w:pPr>
    <w:r>
      <w:rPr>
        <w:rFonts w:ascii="Book Antiqua" w:eastAsia="Book Antiqua" w:hAnsi="Book Antiqua" w:cs="Book Antiqua"/>
        <w:b/>
      </w:rPr>
      <w:t>Student teacher relationship</w:t>
    </w:r>
    <w:r>
      <w:rPr>
        <w:rFonts w:ascii="Book Antiqua" w:eastAsia="Book Antiqua" w:hAnsi="Book Antiqua" w:cs="Book Antiqua"/>
        <w:b/>
      </w:rPr>
      <w:tab/>
    </w:r>
    <w:r w:rsidR="00B9792A">
      <w:rPr>
        <w:rFonts w:ascii="Book Antiqua" w:eastAsia="Book Antiqua" w:hAnsi="Book Antiqua" w:cs="Book Antiqua"/>
        <w:b/>
      </w:rPr>
      <w:t>GETSY SHEEBA</w:t>
    </w:r>
  </w:p>
  <w:p w:rsidR="00B61A26" w:rsidRDefault="00DC238E">
    <w:pPr>
      <w:tabs>
        <w:tab w:val="right" w:pos="9360"/>
      </w:tabs>
      <w:spacing w:after="0"/>
    </w:pPr>
    <w:r>
      <w:rPr>
        <w:rFonts w:ascii="Book Antiqua" w:eastAsia="Book Antiqua" w:hAnsi="Book Antiqua" w:cs="Book Antiqua"/>
        <w:b/>
      </w:rPr>
      <w:t>24BCA1C04: FCA</w:t>
    </w:r>
    <w:r>
      <w:rPr>
        <w:rFonts w:ascii="Book Antiqua" w:eastAsia="Book Antiqua" w:hAnsi="Book Antiqua" w:cs="Book Antiqua"/>
        <w:b/>
      </w:rPr>
      <w:tab/>
      <w:t>Jain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38E" w:rsidRDefault="00DC238E">
      <w:pPr>
        <w:spacing w:after="0" w:line="240" w:lineRule="auto"/>
      </w:pPr>
      <w:r>
        <w:separator/>
      </w:r>
    </w:p>
  </w:footnote>
  <w:footnote w:type="continuationSeparator" w:id="0">
    <w:p w:rsidR="00DC238E" w:rsidRDefault="00DC2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0314"/>
    <w:multiLevelType w:val="hybridMultilevel"/>
    <w:tmpl w:val="7DE88F3A"/>
    <w:lvl w:ilvl="0" w:tplc="47A28798">
      <w:start w:val="1"/>
      <w:numFmt w:val="bullet"/>
      <w:lvlText w:val="•"/>
      <w:lvlJc w:val="left"/>
      <w:pPr>
        <w:ind w:left="407"/>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1" w:tplc="4C4692C2">
      <w:start w:val="1"/>
      <w:numFmt w:val="bullet"/>
      <w:lvlText w:val="o"/>
      <w:lvlJc w:val="left"/>
      <w:pPr>
        <w:ind w:left="108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2" w:tplc="8D8464E0">
      <w:start w:val="1"/>
      <w:numFmt w:val="bullet"/>
      <w:lvlText w:val="▪"/>
      <w:lvlJc w:val="left"/>
      <w:pPr>
        <w:ind w:left="180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3" w:tplc="58BA35C0">
      <w:start w:val="1"/>
      <w:numFmt w:val="bullet"/>
      <w:lvlText w:val="•"/>
      <w:lvlJc w:val="left"/>
      <w:pPr>
        <w:ind w:left="252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4" w:tplc="78EA2498">
      <w:start w:val="1"/>
      <w:numFmt w:val="bullet"/>
      <w:lvlText w:val="o"/>
      <w:lvlJc w:val="left"/>
      <w:pPr>
        <w:ind w:left="324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5" w:tplc="226870C4">
      <w:start w:val="1"/>
      <w:numFmt w:val="bullet"/>
      <w:lvlText w:val="▪"/>
      <w:lvlJc w:val="left"/>
      <w:pPr>
        <w:ind w:left="396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6" w:tplc="6F9E5C8A">
      <w:start w:val="1"/>
      <w:numFmt w:val="bullet"/>
      <w:lvlText w:val="•"/>
      <w:lvlJc w:val="left"/>
      <w:pPr>
        <w:ind w:left="468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7" w:tplc="949E16FE">
      <w:start w:val="1"/>
      <w:numFmt w:val="bullet"/>
      <w:lvlText w:val="o"/>
      <w:lvlJc w:val="left"/>
      <w:pPr>
        <w:ind w:left="540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8" w:tplc="5EAA3CD4">
      <w:start w:val="1"/>
      <w:numFmt w:val="bullet"/>
      <w:lvlText w:val="▪"/>
      <w:lvlJc w:val="left"/>
      <w:pPr>
        <w:ind w:left="612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7E57B73"/>
    <w:multiLevelType w:val="hybridMultilevel"/>
    <w:tmpl w:val="85A23EDE"/>
    <w:lvl w:ilvl="0" w:tplc="5F604FAC">
      <w:start w:val="1"/>
      <w:numFmt w:val="decimal"/>
      <w:lvlText w:val="[%1]"/>
      <w:lvlJc w:val="left"/>
      <w:pPr>
        <w:ind w:left="665"/>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1" w:tplc="EE76AA8C">
      <w:start w:val="1"/>
      <w:numFmt w:val="lowerLetter"/>
      <w:lvlText w:val="%2"/>
      <w:lvlJc w:val="left"/>
      <w:pPr>
        <w:ind w:left="108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2" w:tplc="5D64337A">
      <w:start w:val="1"/>
      <w:numFmt w:val="lowerRoman"/>
      <w:lvlText w:val="%3"/>
      <w:lvlJc w:val="left"/>
      <w:pPr>
        <w:ind w:left="180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3" w:tplc="5B2C2B36">
      <w:start w:val="1"/>
      <w:numFmt w:val="decimal"/>
      <w:lvlText w:val="%4"/>
      <w:lvlJc w:val="left"/>
      <w:pPr>
        <w:ind w:left="252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4" w:tplc="3FA06CF4">
      <w:start w:val="1"/>
      <w:numFmt w:val="lowerLetter"/>
      <w:lvlText w:val="%5"/>
      <w:lvlJc w:val="left"/>
      <w:pPr>
        <w:ind w:left="324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5" w:tplc="429270B4">
      <w:start w:val="1"/>
      <w:numFmt w:val="lowerRoman"/>
      <w:lvlText w:val="%6"/>
      <w:lvlJc w:val="left"/>
      <w:pPr>
        <w:ind w:left="396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6" w:tplc="45A07FCA">
      <w:start w:val="1"/>
      <w:numFmt w:val="decimal"/>
      <w:lvlText w:val="%7"/>
      <w:lvlJc w:val="left"/>
      <w:pPr>
        <w:ind w:left="468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7" w:tplc="FFCE19FC">
      <w:start w:val="1"/>
      <w:numFmt w:val="lowerLetter"/>
      <w:lvlText w:val="%8"/>
      <w:lvlJc w:val="left"/>
      <w:pPr>
        <w:ind w:left="540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lvl w:ilvl="8" w:tplc="2FE859FA">
      <w:start w:val="1"/>
      <w:numFmt w:val="lowerRoman"/>
      <w:lvlText w:val="%9"/>
      <w:lvlJc w:val="left"/>
      <w:pPr>
        <w:ind w:left="6120"/>
      </w:pPr>
      <w:rPr>
        <w:rFonts w:ascii="Book Antiqua" w:eastAsia="Book Antiqua" w:hAnsi="Book Antiqua" w:cs="Book Antiqua"/>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E8E0291"/>
    <w:multiLevelType w:val="hybridMultilevel"/>
    <w:tmpl w:val="322AFEBA"/>
    <w:lvl w:ilvl="0" w:tplc="CD1AEF10">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34AF41E">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3F02034">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89A034A">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B2692AC">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3D58B758">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47260446">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51A183A">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94C90AE">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1BA3599"/>
    <w:multiLevelType w:val="hybridMultilevel"/>
    <w:tmpl w:val="FD564E54"/>
    <w:lvl w:ilvl="0" w:tplc="4DF89168">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64636D4">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F628106A">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7B04886">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9A6BA8E">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1AAE818">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4C01E68">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BA2B4F6">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1B80E98">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165B654E"/>
    <w:multiLevelType w:val="hybridMultilevel"/>
    <w:tmpl w:val="3BDCB0BE"/>
    <w:lvl w:ilvl="0" w:tplc="F9107E6A">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770FFD6">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D4A4DD0">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812A8756">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CC26B0A">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F2BC98D6">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A042602">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EF49C76">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8EA0436">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6696A4C"/>
    <w:multiLevelType w:val="hybridMultilevel"/>
    <w:tmpl w:val="7990F596"/>
    <w:lvl w:ilvl="0" w:tplc="192E5E4E">
      <w:start w:val="1"/>
      <w:numFmt w:val="bullet"/>
      <w:lvlText w:val="●"/>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0762A94">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8CA3B56">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83ECDC6">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9D04686">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CAE8654">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18C7BFE">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308BA48">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FE02016">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17B40B82"/>
    <w:multiLevelType w:val="hybridMultilevel"/>
    <w:tmpl w:val="3E0CB094"/>
    <w:lvl w:ilvl="0" w:tplc="A8682848">
      <w:start w:val="1"/>
      <w:numFmt w:val="bullet"/>
      <w:lvlText w:val="●"/>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90C0560">
      <w:start w:val="1"/>
      <w:numFmt w:val="bullet"/>
      <w:lvlText w:val="o"/>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7B561A5E">
      <w:start w:val="1"/>
      <w:numFmt w:val="bullet"/>
      <w:lvlText w:val="▪"/>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CBEBC36">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472D0E6">
      <w:start w:val="1"/>
      <w:numFmt w:val="bullet"/>
      <w:lvlText w:val="o"/>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A8B4B3DE">
      <w:start w:val="1"/>
      <w:numFmt w:val="bullet"/>
      <w:lvlText w:val="▪"/>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CB4BB34">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B72BF48">
      <w:start w:val="1"/>
      <w:numFmt w:val="bullet"/>
      <w:lvlText w:val="o"/>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C3A40E8A">
      <w:start w:val="1"/>
      <w:numFmt w:val="bullet"/>
      <w:lvlText w:val="▪"/>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5B337C4E"/>
    <w:multiLevelType w:val="hybridMultilevel"/>
    <w:tmpl w:val="1640FDE4"/>
    <w:lvl w:ilvl="0" w:tplc="C9E63A78">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7322A0A">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9DEFB58">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0BEA0C2">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9CC1C42">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9B27410">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8BC1104">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7A60F7C">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7C3A602E">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61F9653B"/>
    <w:multiLevelType w:val="hybridMultilevel"/>
    <w:tmpl w:val="C6F2DBFC"/>
    <w:lvl w:ilvl="0" w:tplc="D36C764C">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C2C20F4E">
      <w:start w:val="1"/>
      <w:numFmt w:val="bullet"/>
      <w:lvlText w:val="❖"/>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45AFDB6">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FF4115C">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586A5688">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A6AB33C">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B0678FA">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3FA99C6">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BDDC44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688052C4"/>
    <w:multiLevelType w:val="hybridMultilevel"/>
    <w:tmpl w:val="DF568668"/>
    <w:lvl w:ilvl="0" w:tplc="E482D9DE">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BE6B6A8">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E026D482">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F9F86B4A">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38E5D4A">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99024EE">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1E36579A">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3A6C1B4">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A6E2A00">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abstractNumId w:val="4"/>
  </w:num>
  <w:num w:numId="2">
    <w:abstractNumId w:val="9"/>
  </w:num>
  <w:num w:numId="3">
    <w:abstractNumId w:val="8"/>
  </w:num>
  <w:num w:numId="4">
    <w:abstractNumId w:val="7"/>
  </w:num>
  <w:num w:numId="5">
    <w:abstractNumId w:val="5"/>
  </w:num>
  <w:num w:numId="6">
    <w:abstractNumId w:val="6"/>
  </w:num>
  <w:num w:numId="7">
    <w:abstractNumId w:val="3"/>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A26"/>
    <w:rsid w:val="001A3E84"/>
    <w:rsid w:val="00A2465A"/>
    <w:rsid w:val="00B61A26"/>
    <w:rsid w:val="00B9792A"/>
    <w:rsid w:val="00DC238E"/>
    <w:rsid w:val="00DE1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C450"/>
  <w15:docId w15:val="{09F67BA5-5F6A-4A36-9FE2-B9433F8A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Book Antiqua" w:eastAsia="Book Antiqua" w:hAnsi="Book Antiqua" w:cs="Book Antiqua"/>
      <w:b/>
      <w:color w:val="000000"/>
      <w:sz w:val="48"/>
    </w:rPr>
  </w:style>
  <w:style w:type="paragraph" w:styleId="Heading2">
    <w:name w:val="heading 2"/>
    <w:next w:val="Normal"/>
    <w:link w:val="Heading2Char"/>
    <w:uiPriority w:val="9"/>
    <w:unhideWhenUsed/>
    <w:qFormat/>
    <w:pPr>
      <w:keepNext/>
      <w:keepLines/>
      <w:spacing w:after="271" w:line="271" w:lineRule="auto"/>
      <w:ind w:left="10" w:hanging="10"/>
      <w:outlineLvl w:val="1"/>
    </w:pPr>
    <w:rPr>
      <w:rFonts w:ascii="Book Antiqua" w:eastAsia="Book Antiqua" w:hAnsi="Book Antiqua" w:cs="Book Antiqua"/>
      <w:b/>
      <w:color w:val="000000"/>
      <w:sz w:val="30"/>
    </w:rPr>
  </w:style>
  <w:style w:type="paragraph" w:styleId="Heading3">
    <w:name w:val="heading 3"/>
    <w:next w:val="Normal"/>
    <w:link w:val="Heading3Char"/>
    <w:uiPriority w:val="9"/>
    <w:unhideWhenUsed/>
    <w:qFormat/>
    <w:pPr>
      <w:keepNext/>
      <w:keepLines/>
      <w:spacing w:after="271" w:line="271" w:lineRule="auto"/>
      <w:ind w:left="10" w:hanging="10"/>
      <w:outlineLvl w:val="2"/>
    </w:pPr>
    <w:rPr>
      <w:rFonts w:ascii="Book Antiqua" w:eastAsia="Book Antiqua" w:hAnsi="Book Antiqua" w:cs="Book Antiqua"/>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48"/>
    </w:rPr>
  </w:style>
  <w:style w:type="character" w:customStyle="1" w:styleId="Heading2Char">
    <w:name w:val="Heading 2 Char"/>
    <w:link w:val="Heading2"/>
    <w:rPr>
      <w:rFonts w:ascii="Book Antiqua" w:eastAsia="Book Antiqua" w:hAnsi="Book Antiqua" w:cs="Book Antiqua"/>
      <w:b/>
      <w:color w:val="000000"/>
      <w:sz w:val="30"/>
    </w:rPr>
  </w:style>
  <w:style w:type="character" w:customStyle="1" w:styleId="Heading3Char">
    <w:name w:val="Heading 3 Char"/>
    <w:link w:val="Heading3"/>
    <w:rPr>
      <w:rFonts w:ascii="Book Antiqua" w:eastAsia="Book Antiqua" w:hAnsi="Book Antiqua" w:cs="Book Antiqua"/>
      <w:b/>
      <w:color w:val="000000"/>
      <w:sz w:val="30"/>
    </w:rPr>
  </w:style>
  <w:style w:type="paragraph" w:styleId="Header">
    <w:name w:val="header"/>
    <w:basedOn w:val="Normal"/>
    <w:link w:val="HeaderChar"/>
    <w:uiPriority w:val="99"/>
    <w:unhideWhenUsed/>
    <w:rsid w:val="00B97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92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FCA edu</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FCA edu</dc:title>
  <dc:subject/>
  <dc:creator>Getsy Sheeba</dc:creator>
  <cp:keywords/>
  <cp:lastModifiedBy>Getsy Sheeba</cp:lastModifiedBy>
  <cp:revision>2</cp:revision>
  <dcterms:created xsi:type="dcterms:W3CDTF">2024-12-23T07:47:00Z</dcterms:created>
  <dcterms:modified xsi:type="dcterms:W3CDTF">2024-12-23T07:47:00Z</dcterms:modified>
</cp:coreProperties>
</file>