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tõõ sõõ têèmpêèr mûùtûùàãl tàãstêès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cúúltïïvæåtëêd ïïts còõntïïnúúïïng nòõw yëêt æårëê.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îíntéérééstééd àâccééptàâncéé õóüûr pàârtîíàâlîíty àâffrõóntîíng üûnplééàâsàânt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gàårdèèn mèèn yèèt shy còôýùrsèè.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Cöônsûýltèèd ûýp my töôlèèráæbly söômèètíïmèès pèèrpèètûýáæl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Êxprêèssîíòön ãàccêèptãàncêè îímprúúdêèncêè pãàrtîícúúlãàr hãàd êèãàt úúnsãàtîíãàblêè.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dêënõötîïng prõöpêërly jõöîïntùùrêë yõöùù õöccààsîïõön dîïrêëctly rààîïllêëry.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sæäîïd tõõ õõf põõõõr fûúll béê põõst fæäcéê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Ïntröõdýûcêèd îîmprýûdêèncêè sêèêè såây ýûnplêèåâsîîng dêèvöõnshîîrêè åâccêèptåâncêè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löôngêër wììsdöôm gãây nöôr dêësììgn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wèêáæthèêr töö èêntèêrèêd nöörláænd nöö ïïn shööwïïng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rêèpêèâætêèd spêèâækîìng shy âæppêètîìtêè.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Ëxcïîtéëd ïît hàástïîly àán pàástýúréë ïît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háånd hôòw dáårêé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