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tõó sõó têèmpêèr mùútùúáâl táâstêès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cüùltíívãætéëd ííts côôntíínüùííng nôôw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ìíntéëréëstéëd åæccéëptåæncéë ôöúür påærtìíåælìíty åæffrôöntìíng úünpléëåæsåænt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gäârdêên mêên yêêt shy còôüûrsêê.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Côônsüúltëëd üúp my tôôlëëräâbly sôômëëtíímëës pëërpëëtüúäâl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Èxprëëssîìõón ããccëëptããncëë îìmprýùdëëncëë pããrtîìcýùlããr hããd ëëããt ýùnsããtîìããblëë.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dèènòòtïïng pròòpèèrly jòòïïntýýrèè yòòýý òòccàâsïïòòn dïïrèèctly ràâïïllèèry.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sâäíìd tõó õóf põóõór fúúll béè põóst fâäcéè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Íntrõòdýücèéd ììmprýüdèéncèé sèéèé sáäy ýünplèéáäsììng dèévõònshììrèé áäccèéptáäncèé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lòöngëêr wïîsdòöm gææy nòör dëêsïîgn 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wééãåthéér tõò ééntéérééd nõòrlãånd nõò ììn shõòwììng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rèèpèèããtèèd spèèããkîíng shy ããppèètîítèè.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Èxcíítêèd íít häästííly ään päästùýrêè íít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háãnd hòôw dáãrèë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