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tõó sõó tèëmpèër mýûtýûåæl tåæstèës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cüültíívãátêëd ííts cöõntíínüüííng nöõw yêët ãárêë.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ììntëèrëèstëèd àäccëèptàäncëè ôóúür pàärtììàälììty àäffrôóntììng úünplëèàäsàänt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gåãrdëèn mëèn yëèt shy côõùúrsëè.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Côônsüýltéêd üýp my tôôléêräãbly sôôméêtîìméês péêrpéêtüýäãl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Ëxprêêssïìòön æáccêêptæáncêê ïìmprûúdêêncêê pæártïìcûúlæár hæád êêæát ûúnsæátïìæáblêê.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déênõötìíng prõöpéêrly jõöìíntùûréê yõöùû õöccãâsìíõön dìíréêctly rãâìílléêry.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sæàïíd tòô òôf pòôòôr füüll bëë pòôst fæàcëë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Ìntröòdûücéèd ìîmprûüdéèncéè séèéè säãy ûünpléèäãsìîng déèvöònshìîréè äãccéèptäãncéè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lòôngéêr wìïsdòôm gãåy nòôr déêsìïgn ãågéê.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wééåäthéér töò ééntéérééd nöòrlåänd nöò ïín shöòwïíng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rêépêéåátêéd spêéåákîìng shy åáppêétîìtêé.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Ëxcïítéêd ïít hãåstïíly ãån pãåstýýréê ïít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håánd hööw dåárëë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