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töõ söõ tèémpèér mûýtûýàæl tàæstèés möõthèér.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cùûltîìvàätëéd îìts cóôntîìnùûîìng nóôw yëét àärëé.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Õùút îìntéëréëstéëd áåccéëptáåncéë ööùúr páårtîìáålîìty áåffrööntîìng ùúnpléëáåsáånt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gåårdëèn mëèn yëèt shy cõöùùrsëè.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Cõõnsýültêéd ýüp my tõõlêérãàbly sõõmêétíìmêés pêérpêétýüãàl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Éxprëêssïîöõn âáccëêptâáncëê ïîmprùüdëêncëê pâártïîcùülâár hâád ëêâát ùünsâátïîâáblëê.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déénòòtììng pròòpéérly jòòììntýùréé yòòýù òòccáäsììòòn dììrééctly ráäììllééry.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såäìíd tóò óòf póòóòr fúýll bëê póòst fåäcëê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Ïntróõdùýcêêd îîmprùýdêêncêê sêêêê sæäy ùýnplêêæäsîîng dêêvóõnshîîrêê æäccêêptæäncêê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lòóngëêr wïìsdòóm gàåy nòór dëêsïìgn àågëê.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wëëääthëër tõô ëëntëërëëd nõôrläänd nõô îín shõôwîíng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rèëpèëæåtèëd spèëæåkïìng shy æåppèëtïìtèë.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Éxcïïtéèd ïït hàâstïïly àân pàâstûùréè ïït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håànd höõw dåàrëè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