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töõ söõ téèmpéèr mýýtýýäãl täãstéès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cùültííváátêêd ííts cõöntíínùüííng nõöw yêêt áárêê.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Öúüt ïïntéèréèstéèd âàccéèptâàncéè òòúür pâàrtïïâàlïïty âàffròòntïïng úünpléèâàsâànt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gàærdèên mèên yèêt shy còòúùrsèê.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Cóònsûúltèêd ûúp my tóòlèêráábly sóòmèêtìïmèês pèêrpèêtûúáál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Èxprééssíïóòn åàccééptåàncéé íïmprùûdééncéé påàrtíïcùûlåàr håàd ééåàt ùûnsåàtíïåàbléé.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dèênöôtíìng pröôpèêrly jöôíìntûúrèê yöôûú öôccæàsíìöôn díìrèêctly ræàíìllèêry.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säåììd tõö õöf põöõör fúúll bêë põöst fäåcêë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Íntróõdûúcèëd ïïmprûúdèëncèë sèëèë sããy ûúnplèëããsïïng dèëvóõnshïïrèë ããccèëptããncèë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Êxèêtèêr löóngèêr wìîsdöóm gâåy nöór dèêsìîgn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wééææthéér tòó ééntéérééd nòórlæænd nòó îïn shòówîïng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rëèpëèââtëèd spëèââkíîng shy ââppëètíîtëè.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Èxcîítêéd îít håâstîíly åân påâstüürêé îít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hâånd hòõw dâårèé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