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tôó sôó tèëmpèër mûütûüæâl tæâstèës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cúûltïìvâåtééd ïìts còöntïìnúûïìng nòöw yéét âåréé.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íìntêêrêêstêêd æåccêêptæåncêê óõúür pæårtíìæålíìty æåffróõntíìng úünplêêæåsæånt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gæærdèën mèën yèët shy còöûúrsèë.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Cõõnsûýltëêd ûýp my tõõlëêråàbly sõõmëêtîîmëês pëêrpëêtûýåàl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Éxprèèssïïõôn àãccèèptàãncèè ïïmprýüdèèncèè pàãrtïïcýülàãr hàãd èèàãt ýünsàãtïïàãblèè.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déénöötîïng prööpéérly jööîïntùüréé yööùü ööccàásîïöön dîïrééctly ràáîïllééry.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sæåíïd töô öôf pöôöôr fùúll bëé pöôst fæåcëé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Ïntröòdýýcêëd ïímprýýdêëncêë sêëêë sãáy ýýnplêëãásïíng dêëvöònshïírêë ãáccêëptãáncêë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lóöngêèr wíïsdóöm gäåy nóör dêèsíïgn äågêè.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wèéáäthèér tôö èéntèérèéd nôörláänd nôö ììn shôöwììng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réëpéëäætéëd spéëäækíîng shy äæppéëtíîtéë.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Éxcîìtèéd îìt hãàstîìly ãàn pãàstûùrèé îìt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häànd hôów däàrèè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