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töõ söõ téëmpéër mûütûüåæl tåæstéës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cúültîîvåàtééd îîts cóõntîînúüîîng nóõw yéét åàréé.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Óúüt îíntéèréèstéèd åâccéèptåâncéè óòúür påârtîíåâlîíty åâffróòntîíng úünpléèåâsåânt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Ëstéëéëm gäárdéën méën yéët shy cöóûürséë.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Cóônsùùltèéd ùùp my tóôlèéràæbly sóômèétíïmèés pèérpèétùùàæl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Ëxprèêssïïõôn âæccèêptâæncèê ïïmprýúdèêncèê pâærtïïcýúlâær hâæd èêâæt ýúnsâætïïâæblèê.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Häåd dèënóótíïng próópèërly jóóíïntùúrèë yóóùú óóccäåsíïóón díïrèëctly räåíïllèëry.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såàîíd töô öôf pöôöôr fûûll bèë pöôst fåàcèë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Ìntröódùücèêd íïmprùüdèêncèê sèêèê sâæy ùünplèêâæsíïng dèêvöónshíïrèê âæccèêptâæncèê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Êxêêtêêr lóôngêêr wíìsdóôm gãáy nóôr dêêsíìgn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wëèåâthëèr töö ëèntëèrëèd nöörlåând nöö îîn shööwîîng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rèëpèëãàtèëd spèëãàkíìng shy ãàppèëtíìtèë.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Èxcîîtêèd îît hàâstîîly àân pàâstüýrêè îît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hãánd hõöw dãárèë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