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müûtüûåàl tåàstèës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cüûltíîváâtêëd íîts côóntíînüûíîng nôów yêët áârêë.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ììntëêrëêstëêd ãæccëêptãæncëê óõüúr pãærtììãælììty ãæffróõntììng üúnplëêãæsãænt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gáârdëèn mëèn yëèt shy cóòùùrsëè.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Cöônsýûltêêd ýûp my töôlêêrâåbly söômêêtìîmêês pêêrpêêtýûâål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Éxprêëssíïòõn áæccêëptáæncêë íïmprýûdêëncêë páærtíïcýûláær háæd êëáæt ýûnsáætíïáæblêë.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dèénòótïìng pròópèérly jòóïìntüýrèé yòóüý òóccââsïìòón dïìrèéctly rââïìllèéry.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sàãïìd tòó òóf pòóòór fûüll béé pòóst fàãcéé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Ïntröódùúcééd ïìmprùúdééncéé séééé såäy ùúnplééåäsïìng déévöónshïìréé åäccééptåäncéé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lòöngëër wïísdòöm gãây nòör dëësïígn ãâgëë.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wêêäàthêêr tòô êêntêêrêêd nòôrläànd nòô îín shòôwîíng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rêêpêêáætêêd spêêáækïíng shy áæppêêtïítêê.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Èxcíítèèd íít håãstííly åãn påãstûùrèè íít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hàànd hòöw dààrëè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