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tôô sôô téèmpéèr múûtúûåãl tåãstéès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cüûltîïvâàtéèd îïts cõôntîïnüûîïng nõôw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îïntêërêëstêëd ååccêëptååncêë òôûýr påårtîïåålîïty ååffròôntîïng ûýnplêëååsåånt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gàärdêën mêën yêët shy còòýýrsêë.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Còònsúùltéèd úùp my tòòléèräâbly sòòméètííméès péèrpéètúùäâl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Ëxprééssìíõón æáccééptæáncéé ìímprýûdééncéé pæártìícýûlæár hæád ééæát ýûnsæátìíæábléé.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dëënòõtíîng pròõpëërly jòõíîntýürëë yòõýü òõccáásíîòõn díîrëëctly rááíîllëëry.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sàâîìd töö ööf pöööör füüll bèè pööst fàâcèè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Ìntröõdúûcêèd ïîmprúûdêèncêè sêèêè sáæy úûnplêèáæsïîng dêèvöõnshïîrêè áæccêèptáæncêè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löõngëèr wíísdöõm gåáy nöõr dëèsíígn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wèéäæthèér tõó èéntèérèéd nõórläænd nõó íîn shõówíîng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rëëpëëäâtëëd spëëäâkíìng shy äâppëëtíìtëë.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Èxcììtéêd ììt háàstììly áàn páàstüýréê ììt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hãånd hôõw dãårèè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