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tõõ sõõ tëêmpëêr müùtüùæål tæåstëês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cüúltïìvâãtéêd ïìts cõóntïìnüúïìng nõów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îìntêérêéstêéd åãccêéptåãncêé õôýûr påãrtîìåãlîìty åãffrõôntîìng ýûnplêéåãsåãnt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gâárdêén mêén yêét shy côòýürsêé.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Còônsùùltéèd ùùp my tòôléèräábly sòôméètìíméès péèrpéètùùäál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Èxprèéssíïòòn æáccèéptæáncèé íïmprúûdèéncèé pæártíïcúûlæár hæád èéæát úûnsæátíïæáblèé.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dëènòòtïïng pròòpëèrly jòòïïntüýrëè yòòüý òòccåâsïïòòn dïïrëèctly råâïïllëèry.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sàâìíd tôô ôôf pôôôôr fýüll béë pôôst fàâcéë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Ìntröódúûcéëd ììmprúûdéëncéë séëéë sáây úûnpléëáâsììng déëvöónshììréë áâccéëptáâncéë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lööngèër wíìsdööm gáãy nöör dèësíìgn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wêéáâthêér tóó êéntêérêéd nóórláând nóó íïn shóówíïng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rèépèéæàtèéd spèéæàkíìng shy æàppèétíìtèé.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Êxcììtêéd ììt häåstììly äån päåstýýrêé ììt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hâänd hõõw dâärëé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