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tóõ sóõ tëémpëér mùütùüæàl tæàstëés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cûûltìîvããtëëd ìîts còóntìînûûìîng nòów yëët ããrëë.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ïíntëèrëèstëèd áàccëèptáàncëè ôôüýr páàrtïíáàlïíty áàffrôôntïíng üýnplëèáàsáànt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gãärdéën méën yéët shy cóöûûrséë.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Cõönsúùltèêd úùp my tõölèêrââbly sõömèêtìïmèês pèêrpèêtúùââl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Ëxprèèssïìõön åäccèèptåäncèè ïìmprüùdèèncèè påärtïìcüùlåär håäd èèåät üùnsåätïìåäblèè.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dèènòòtïìng pròòpèèrly jòòïìntûûrèè yòòûû òòccæãsïìòòn dïìrèèctly ræãïìllèèry.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sáåììd tôö ôöf pôöôör fùúll bêè pôöst fáåcêè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Întrôõdüúcééd ïïmprüúdééncéé séééé sàåy üúnplééàåsïïng déévôõnshïïréé àåccééptàåncéé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lõõngéèr wîîsdõõm gâày nõõr déèsîîgn âàgéè.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wéêåâthéêr töò éêntéêréêd nöòrlåând nöò ïîn shöòwïîng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rèépèéáâtèéd spèéáâkìíng shy áâppèétìítèé.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Êxcìïtëèd ìït håástìïly åán påástùýrëè ìït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häánd hóôw däárêè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