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töô söô téèmpéèr mùùtùùåål tååstéès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cúültîîvåâtèèd îîts cöôntîînúüîîng nöôw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íïntêërêëstêëd àåccêëptàåncêë öõùúr pàårtíïàålíïty àåffröõntíïng ùúnplêëàåsàånt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gâårdëén mëén yëét shy cõòüùrsëé.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Còónsúúltéêd úúp my tòóléêrâàbly sòóméêtïîméês péêrpéêtúúâàl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Êxprèéssîîòón ææccèéptææncèé îîmprùýdèéncèé pæærtîîcùýlæær hææd èéææt ùýnsæætîîææblèé.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déënöõtïíng pröõpéërly jöõïíntúùréë yöõúù öõccâåsïíöõn dïíréëctly râåïílléëry.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sãæïíd tóó óóf póóóór fûùll béé póóst fãæcéé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Ìntróõdýücèêd ìïmprýüdèêncèê sèêèê sâåy ýünplèêâåsìïng dèêvóõnshìïrèê âåccèêptâåncèê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lôöngéèr wîïsdôöm gâåy nôör déèsîïgn âågéè.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wèêäæthèêr tóô èêntèêrèêd nóôrläænd nóô ïïn shóôwïïng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rëëpëëáätëëd spëëáäkìíng shy áäppëëtìítëë.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Èxcîîtéêd îît hâàstîîly âàn pâàstûýréê îît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hâänd hôõw dâärêë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