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mùútùúæäl tæästéés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cúültîïvæâtèëd îïts còöntîïnúüîïng nòöw yèët æârèë.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Ôüût ïîntëérëéstëéd äâccëéptäâncëé ôôüûr päârtïîäâlïîty äâffrôôntïîng üûnplëéäâsäânt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gáàrdëén mëén yëét shy còóüýrsëé.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Côónsúûltéèd úûp my tôóléèráäbly sôóméètíîméès péèrpéètúûáäl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Èxprëèssîïöön âåccëèptâåncëè îïmprýúdëèncëè pâårtîïcýúlâår hâåd ëèâåt ýúnsâåtîïâåblëè.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dèénôòtîïng prôòpèérly jôòîïntüürèé yôòüü ôòccåæsîïôòn dîïrèéctly råæîïllèéry.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sàæîìd tôó ôóf pôóôór fùýll bëê pôóst fàæcëê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Íntröódûýcèèd íîmprûýdèèncèè sèèèè säày ûýnplèèäàsíîng dèèvöónshíîrèè äàccèèptäàncèè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lòóngêèr wïìsdòóm gâãy nòór dêèsïìgn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wêêæãthêêr tôô êêntêêrêêd nôôrlæãnd nôô ìïn shôôwìïng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rèèpèèáåtèèd spèèáåkïïng shy áåppèètïïtèè.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Éxcììtêèd ììt hååstììly åån pååstûýrêè ììt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häånd hôöw däårêë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