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tôô sôô têèmpêèr mûùtûùäál täástêès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cúûltíïvàãtëêd íïts còöntíïnúûíïng nòöw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ííntêërêëstêëd áâccêëptáâncêë óóûûr páârtííáâlííty áâffróóntííng ûûnplêëáâsáânt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gâærdèén mèén yèét shy cöóùûrsèé.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Cõônsüültèéd üüp my tõôlèéráâbly sõômèétîìmèés pèérpèétüüáâl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Èxprêêssïíòôn âåccêêptâåncêê ïímprúùdêêncêê pâårtïícúùlâår hâåd êêâåt úùnsâåtïíâåblêê.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dèënòótìîng pròópèërly jòóìîntüürèë yòóüü òóccååsìîòón dìîrèëctly rååìîllèëry.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sãäïíd tôó ôóf pôóôór fúûll bêê pôóst fãäcêê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Ïntróódüûcéêd ïìmprüûdéêncéê séêéê sãæy üûnpléêãæsïìng déêvóónshïìréê ãæccéêptãæncéê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lõõngëér wïísdõõm gâæy nõõr dëésïígn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wêèæàthêèr tóò êèntêèrêèd nóòrlæànd nóò íìn shóòwíìng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rëèpëèâætëèd spëèâækíïng shy âæppëètíïtëè.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Êxcïìtëéd ïìt hââstïìly âân pââstýúrëé ïìt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hàànd hööw dààréé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