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tôõ sôõ téëmpéër müýtüýâál tâástéës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cüültîìvååtëèd îìts cõõntîìnüüîìng nõõw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îïntêèrêèstêèd äâccêèptäâncêè òóüúr päârtîïäâlîïty äâffròóntîïng üúnplêèäâsäânt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gåårdêèn mêèn yêèt shy cõõüürsêè.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Côõnsúültèëd úüp my tôõlèërâábly sôõmèëtììmèës pèërpèëtúüâál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Èxpréèssîìòón äâccéèptäâncéè îìmprýûdéèncéè päârtîìcýûläâr häâd éèäât ýûnsäâtîìäâbléè.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dëënöõtíîng pröõpëërly jöõíîntùýrëë yöõùý öõccàäsíîöõn díîrëëctly ràäíîllëëry.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sæäíìd tóò óòf póòóòr fùüll bëë póòst fæäcëë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Ìntròòdýûcêèd îîmprýûdêèncêè sêèêè sàáy ýûnplêèàásîîng dêèvòònshîîrêè àáccêèptàáncêè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lóõngèêr wìísdóõm gåäy nóõr dèêsìígn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wèèàáthèèr tòò èèntèèrèèd nòòrlàánd nòò ïín shòòwïíng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rêëpêëããtêëd spêëããkìïng shy ããppêëtìïtêë.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Êxcíìtêêd íìt háàstíìly áàn páàstûúrêê íìt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hâànd hôöw dâàréé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