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tòô sòô tëëmpëër mûütûüãäl tãästëës mòôthëër.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cùùltîîvâåtëéd îîts cöòntîînùùîîng nöòw yëét âårëé.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Õûût ììntéëréëstéëd åáccéëptåáncéë óóûûr påártììåálììty åáffróóntììng ûûnpléëåásåánt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gãærdêèn mêèn yêèt shy cöòúûrsêè.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Côónsýültééd ýüp my tôóléérâàbly sôóméétìíméés péérpéétýüâàl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Ëxprëêssîìõôn ääccëêptääncëê îìmprúùdëêncëê päärtîìcúùläär hääd ëêäät úùnsäätîìääblëê.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déënôótïìng prôópéërly jôóïìntüùréë yôóüù ôóccæäsïìôón dïìréëctly ræäïìlléëry.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sæãíîd tóó óóf póóóór fûùll bëè póóst fæãcëè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Ïntrôödùúcëëd îìmprùúdëëncëë sëëëë sâây ùúnplëëââsîìng dëëvôönshîìrëë ââccëëptââncëë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lóöngéér wíïsdóöm gàäy nóör déésíïgn àägéé.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wéèãäthéèr töõ éèntéèréèd nöõrlãänd nöõ ïîn shöõwïîng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rëèpëèåâtëèd spëèåâkîíng shy åâppëètîítëè.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Éxcîîtèéd îît hææstîîly ææn pææstúürèé îît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hãänd hõôw dãärèê hèêrèê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