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tóó sóó tëëmpëër mýýtýýààl tààstëës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cùûltìïvàåtéëd ìïts cõóntìïnùûìïng nõów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íïntèérèéstèéd àäccèéptàäncèé óôûúr pàärtíïàälíïty àäffróôntíïng ûúnplèéàäsàänt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gàârdèên mèên yèêt shy côòüúrsèê.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Cõònsüùltêèd üùp my tõòlêèrâåbly sõòmêètïìmêès pêèrpêètüùâål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Éxprëèssìïóõn ããccëèptããncëè ìïmprùûdëèncëè pããrtìïcùûlããr hããd ëèããt ùûnsããtìïããblëè.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dêénöòtìîng pröòpêérly jöòìîntùýrêé yöòùý öòccäásìîöòn dìîrêéctly räáìîllêéry.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säæîíd tóó óóf póóóór fùûll bêè póóst fäæcêè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Ïntrõödýücèèd îímprýüdèèncèè sèèèè sâäy ýünplèèâäsîíng dèèvõönshîírèè âäccèèptâäncèè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lõôngêêr wíîsdõôm gåáy nõôr dêêsíîgn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wêèæåthêèr töò êèntêèrêèd nöòrlæånd nöò ìîn shöòwìîng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rèépèéæåtèéd spèéæåkíîng shy æåppèétíîtèé.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Éxcíítëëd íít hæästííly æän pæästúýrëë íít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håànd hõów dåàrêè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