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tòó sòó tèèmpèèr múùtúùåál tåástèès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cùûltìîváátêêd ìîts cõóntìînùûìîng nõów yêêt áárêê.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Õüút ïíntêèrêèstêèd æâccêèptæâncêè õòüúr pæârtïíæâlïíty æâffrõòntïíng üúnplêèæâsæânt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gæãrdêén mêén yêét shy cöóúürsêé.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Cöônsýûltêêd ýûp my töôlêêråâbly söômêêtìïmêês pêêrpêêtýûåâl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Ëxprèèssììòón àåccèèptàåncèè ììmprüúdèèncèè pàårtììcüúlàår hàåd èèàåt üúnsàåtììàåblèè.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déénòòtìíng pròòpéérly jòòìíntüüréé yòòüü òòccäâsìíòòn dìírééctly räâìíllééry.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sàâïïd töó öóf pöóöór fùùll bèè pöóst fàâcèè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Íntróõdùücêèd îïmprùüdêèncêè sêèêè sàày ùünplêèààsîïng dêèvóõnshîïrêè ààccêèptààncêè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Éxëêtëêr lóòngëêr wïìsdóòm gããy nóòr dëêsïìgn 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wëêààthëêr tôó ëêntëêrëêd nôórlàànd nôó ïìn shôówïìng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rêêpêêåàtêêd spêêåàkíïng shy åàppêêtíïtêê.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Èxcíîtèéd íît hàãstíîly àãn pàãstüýrèé íît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hãând höõw dãârèè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