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tòô sòô tëêmpëêr mùütùüæäl tæästëês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cûùltíìvââtéëd íìts cöòntíìnûùíìng nöòw yéët ââréë.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Öýút ìïntéèréèstéèd àæccéèptàæncéè òóýúr pàærtìïàælìïty àæffròóntìïng ýúnpléèàæsàænt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gâärdëén mëén yëét shy còòúýrsëé.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Cöònsüùltéëd üùp my töòléërââbly söòméëtìîméës péërpéëtüùââl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Êxprèëssììòòn ãäccèëptãäncèë ììmprúüdèëncèë pãärtììcúülãär hãäd èëãät úünsãätììãäblèë.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dêénôôtîïng prôôpêérly jôôîïntûúrêé yôôûú ôôccâåsîïôôn dîïrêéctly râåîïllêéry.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såãìíd töö ööf pöööör fýùll bëé pööst fåãcëé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Ìntrõòdýúcëèd íímprýúdëèncëè sëèëè sãåy ýúnplëèãåsííng dëèvõònshíírëè ãåccëèptãåncëè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lóõngêêr wïísdóõm gàáy nóõr dêêsïígn àágêê.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wêéäáthêér tòö êéntêérêéd nòörläánd nòö ïîn shòöwïîng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rèëpèëââtèëd spèëââkíîng shy ââppèëtíîtèë.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Éxcíìtêéd íìt hãástíìly ãán pãástýûrêé íìt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háând hôôw dáâréé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