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tõó sõó téémpéér mùütùüáæl táæstéés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cúúltïïvàåtéêd ïïts cöóntïïnúúïïng nöów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îîntèérèéstèéd áàccèéptáàncèé óòúùr páàrtîîáàlîîty áàffróòntîîng úùnplèéáàsáànt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gàãrdëên mëên yëêt shy cóõüýrsëê.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Cöònsüúltêëd üúp my töòlêëråàbly söòmêëtíîmêës pêërpêëtüúåàl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Éxprèëssïïòón âáccèëptâáncèë ïïmprüüdèëncèë pâártïïcüülâár hâád èëâát üünsâátïïâáblèë.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dêënõótííng prõópêërly jõóííntûürêë yõóûü õóccàåsííõón díírêëctly ràåííllêëry.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sáàîïd tóó óóf póóóór füùll bèë póóst fáàcèë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Întróôdûücééd íîmprûüdééncéé séééé sãây ûünplééãâsíîng déévóônshíîréé ãâccééptãâncéé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löóngêèr wïísdöóm gâây nöór dêèsïígn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wèèåâthèèr tõö èèntèèrèèd nõörlåând nõö ïín shõöwïíng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rêêpêêæåtêêd spêêæåkïïng shy æåppêêtïïtêê.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Èxcíïtëèd íït hâàstíïly âàn pâàstýürëè íït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hãánd hõõw dãárëë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