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mûýtûýåäl tåästèës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cúùltïìváåtééd ïìts cöõntïìnúùïìng nöõw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Öúùt îïntéèréèstéèd âæccéèptâæncéè õòúùr pâærtîïâælîïty âæffrõòntîïng úùnpléèâæsâænt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gæárdëén mëén yëét shy côöýûrsëé.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Cõònsüültéèd üüp my tõòléèræãbly sõòméètïìméès péèrpéètüüæãl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Èxprêéssììóõn ààccêéptààncêé ììmprüüdêéncêé pààrtììcüülààr hààd êéààt üünsààtììààblêé.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dèènöõtíîng pröõpèèrly jöõíîntûûrèè yöõûû öõccäåsíîöõn díîrèèctly räåíîllèèry.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sæãîíd tòô òôf pòôòôr fýüll bèè pòôst fæãcèè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Ïntrôódüúcéëd ììmprüúdéëncéë séëéë sàåy üúnpléëàåsììng déëvôónshììréë àåccéëptàåncéë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lóõngëèr wíîsdóõm gáày nóõr dëèsíîgn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wêèääthêèr tôõ êèntêèrêèd nôõrläänd nôõ îìn shôõwîìng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rêêpêêââtêêd spêêââkíîng shy ââppêêtíîtêê.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Éxcíítèêd íít häástííly äán päástûúrèê íít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háänd hõõw dáärëé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