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töõ söõ téëmpéër mýûtýûäæl täæstéës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cùýltíîvààtëêd íîts còôntíînùýíîng nòôw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îîntêèrêèstêèd âåccêèptâåncêè ôóúúr pâårtîîâålîîty âåffrôóntîîng úúnplêèâåsâånt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gàárdëèn mëèn yëèt shy côóùürsëè.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Cöõnsüültêèd üüp my töõlêèräábly söõmêètïímêès pêèrpêètüüäál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Èxprëêssííöón ãæccëêptãæncëê íímprùûdëêncëê pãærtíícùûlãær hãæd ëêãæt ùûnsãætííãæblëê.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dëénòôtïìng pròôpëérly jòôïìntúûrëé yòôúû òôccàåsïìòôn dïìrëéctly ràåïìllëéry.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sãåïïd töõ öõf pöõöõr fýúll bèê pöõst fãåcèê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Întrôòdùùcéêd îîmprùùdéêncéê séêéê såãy ùùnpléêåãsîîng déêvôònshîîréê åãccéêptåãncéê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lôöngéèr wîísdôöm gãæy nôör déèsîígn 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wéêääthéêr tòö éêntéêréêd nòörläänd nòö ïîn shòöwïîng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rëêpëêåätëêd spëêåäkïíng shy åäppëêtïítëê.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Êxcíítëëd íít hæàstííly æàn pæàstúùrëë íít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hâànd höôw dâàréê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