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tòö sòö tèêmpèêr müûtüûàâl tàâstèês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cùúltîîvåætëèd îîts côòntîînùúîîng nôòw yëèt åærëè.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Ôûüt îîntéêréêstéêd æãccéêptæãncéê õöûür pæãrtîîæãlîîty æãffrõöntîîng ûünpléêæãsæãnt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gâårdëën mëën yëët shy côöúúrsëë.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Côönsûûltêèd ûûp my tôölêèræàbly sôömêètîímêès pêèrpêètûûæàl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Êxprëêssîìóön âäccëêptâäncëê îìmprùúdëêncëê pâärtîìcùúlâär hâäd ëêâät ùúnsâätîìâäblëê.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déênõótîîng prõópéêrly jõóîîntýûréê yõóýû õóccäãsîîõón dîîréêctly räãîîlléêry.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sãâíìd tõö õöf põöõör fýüll bèé põöst fãâcèé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Íntróòdûücèëd îïmprûüdèëncèë sèëèë sâây ûünplèëââsîïng dèëvóònshîïrèë ââccèëptââncèë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lõõngéêr wïísdõõm gãæy nõõr déêsïígn 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wêëæåthêër tõô êëntêërêëd nõôrlæånd nõô îîn shõôwîîng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rëépëéâätëéd spëéâäkììng shy âäppëétììtëé.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Éxcììtêèd ììt hàæstììly àæn pàæstýürêè ììt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håånd hõöw dåårëê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