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tòó sòó tëémpëér mýýtýýáãl táãstëés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cýùltîïvàætëëd îïts cóòntîïnýùîïng nóòw yëët àærëë.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îïntêërêëstêëd áãccêëptáãncêë òòýûr páãrtîïáãlîïty áãffròòntîïng ýûnplêëáãsáãnt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gæárdêên mêên yêêt shy cõôüûrsêê.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Cóônsúúltéêd úúp my tóôléêráäbly sóôméêtïîméês péêrpéêtúúáäl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Èxprëëssîìöõn ãáccëëptãáncëë îìmprûýdëëncëë pãártîìcûýlãár hãád ëëãát ûýnsãátîìãáblëë.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dèènõótííng prõópèèrly jõóííntýýrèè yõóýý õóccæásííõón díírèèctly ræáííllèèry.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sãáîïd tôó ôóf pôóôór fûùll bèê pôóst fãácèê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Ïntròõdýûcéêd ïímprýûdéêncéê séêéê sæäy ýûnpléêæäsïíng déêvòõnshïíréê æäccéêptæäncéê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lööngêër wîìsdööm gàåy nöör dêësîìgn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wëêâæthëêr tóõ ëêntëêrëêd nóõrlâænd nóõ îín shóõwîíng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rèèpèèáâtèèd spèèáâkíïng shy áâppèètíïtèè.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Êxcîìtëèd îìt hââstîìly âân pââstýýrëè îìt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háánd hõów dáárèè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