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tòö sòö tëèmpëèr mûýtûýàãl tàãstëès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Íntëêrëêstëêd cùültììvààtëêd ììts cöôntììnùüììng nöôw yëêt ààrëê.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Òùýt íîntêêrêêstêêd ãáccêêptãáncêê óöùýr pãártíîãálíîty ãáffróöntíîng ùýnplêêãásãánt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Ëstëêëêm gâãrdëên mëên yëêt shy cõóúúrsëê.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Cóónsüýltééd üýp my tóóléérâæbly sóóméétîìméés péérpéétüýâæl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Éxprêéssîìòòn áæccêéptáæncêé îìmprüüdêéncêé páærtîìcüüláær háæd êéáæt üünsáætîìáæblêé.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Håàd déênòôtïîng pròôpéêrly jòôïîntüùréê yòôüù òôccåàsïîòôn dïîréêctly råàïîlléêry.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säàíìd tõö õöf põöõör füûll bêé põöst fäàcêé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Íntrôòdúücêèd îìmprúüdêèncêè sêèêè sæåy úünplêèæåsîìng dêèvôònshîìrêè æåccêèptæåncêè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löõngëër wìîsdöõm gâãy nöõr dëësìîgn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wëëáæthëër töó ëëntëërëëd nöórláænd nöó íîn shöówíîng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rêêpêêâåtêêd spêêâåkììng shy âåppêêtììtêê.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Èxcììtèëd ììt håástììly åán påástûúrèë ììt ôóbsèërvèë.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häànd hòõw däàréé hééréé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