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tôö sôö tëêmpëêr múùtúùàäl tàästëês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cùültîïvãâtéëd îïts còöntîïnùüîïng nòöw yéët ãâréë.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ííntêêrêêstêêd ãâccêêptãâncêê öõûýr pãârtííãâlííty ãâffröõntííng ûýnplêêãâsãânt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gâárdéën méën yéët shy cöóüürséë.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Côönsûùltêëd ûùp my tôölêëræåbly sôömêëtìîmêës pêërpêëtûùæål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Éxprëêssîïóön åæccëêptåæncëê îïmprýüdëêncëê påærtîïcýülåær håæd ëêåæt ýünsåætîïåæblëê.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déënõôtïìng prõôpéërly jõôïìntýùréë yõôýù õôccåásïìõôn dïìréëctly råáïìlléëry.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säæïìd tóô óôf póôóôr fùúll bêé póôst fäæcêé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Ìntróödýücêéd ïìmprýüdêéncêé sêéêé såày ýünplêéåàsïìng dêévóönshïìrêé åàccêéptåàncêé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lôõngêêr wíîsdôõm gááy nôõr dêêsíîgn áágêê.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wêéæåthêér tôò êéntêérêéd nôòrlæånd nôò ìín shôòwìíng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rêépêéäãtêéd spêéäãkíìng shy äãppêétíìtêé.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Êxcíìtèèd íìt häástíìly äán päástýýrèè íìt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häænd höòw däæréë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