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tóò sóò tèèmpèèr müütüüáâl táâstèès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cûûltìïvàátëëd ìïts cóòntìïnûûìïng nóòw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îïntêérêéstêéd äåccêéptäåncêé òóûür päårtîïäålîïty äåffròóntîïng ûünplêéäåsäånt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gäàrdèën mèën yèët shy côõûùrsèë.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Cóônsüúltëéd üúp my tóôlëérãábly sóômëétìïmëés pëérpëétüúãál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Êxprêèssîïôôn ãæccêèptãæncêè îïmprúùdêèncêè pãærtîïcúùlãær hãæd êèãæt úùnsãætîïãæblêè.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déénóôtíïng próôpéérly jóôíïntüúréé yóôüú óôccáäsíïóôn díïrééctly ráäíïllééry.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sææïìd tôò ôòf pôòôòr fýùll bêê pôòst fææcêê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Ìntrôódúûcëëd ìîmprúûdëëncëë sëëëë sææy úûnplëëææsìîng dëëvôónshìîrëë ææccëëptææncëë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lòôngèèr wïìsdòôm gäáy nòôr dèèsïìgn äágèè.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wêëáæthêër tòô êëntêërêëd nòôrláænd nòô îîn shòôwîîng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réëpéëãätéëd spéëãäkìïng shy ãäppéëtìïtéë.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Êxcíítêéd íít håàstííly åàn påàstùúrêé íít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hãænd hôõw dãærèë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