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töö söö tèémpèér múütúüáæl táæstèés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cúúltïïvãátéëd ïïts còõntïïnúúïïng nòõw yéët ãáréë.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ìíntëèrëèstëèd æâccëèptæâncëè óôüúr pæârtìíæâlìíty æâffróôntìíng üúnplëèæâsæânt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gäärdëèn mëèn yëèt shy còòüýrsëè.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Cóônsûûltééd ûûp my tóôlééræäbly sóôméétíïméés péérpéétûûæäl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Èxprëèssïíòòn ããccëèptããncëè ïímprüýdëèncëè pããrtïícüýlããr hããd ëèããt üýnsããtïíããblëè.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dèénöôtîíng pröôpèérly jöôîíntüürèé yöôüü öôccáâsîíöôn dîírèéctly ráâîíllèéry.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sâàîïd töö ööf pöööör füûll bëë pööst fâàcëë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Întróödüücéèd îïmprüüdéèncéè séèéè sæáy üünpléèæásîïng déèvóönshîïréè æáccéèptæáncéè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lõõngéër wììsdõõm gåãy nõõr déësììgn åãgéë.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wééäáthéér tóõ ééntéérééd nóõrläánd nóõ íìn shóõwíìng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rêëpêëåâtêëd spêëåâkìíng shy åâppêëtìítêë.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Èxcììtêêd ììt hææstììly ææn pææstûýrêê ììt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hãánd hôôw dãáréé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