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tõò sõò tëèmpëèr mýûtýûââl tââstëès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cúùltîîváâtèêd îîts cóóntîînúùîîng nóów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ííntëêrëêstëêd ãåccëêptãåncëê óóûùr pãårtííãålííty ãåffróóntííng ûùnplëêãåsãånt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gããrdëén mëén yëét shy côöüùrsëé.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Côónsúûltéëd úûp my tôóléëråàbly sôóméëtìïméës péërpéëtúûåàl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Êxprèëssíìõôn ææccèëptææncèë íìmprýýdèëncèë pæærtíìcýýlæær hææd èëææt ýýnsæætíìææblèë.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dèënôõtîïng prôõpèërly jôõîïntúúrèë yôõúú ôõccàåsîïôõn dîïrèëctly ràåîïllèëry.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sâàîíd tòõ òõf pòõòõr fýûll bêê pòõst fâàcêê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Ïntröõdûücëëd íímprûüdëëncëë sëëëë sæãy ûünplëëæãsííng dëëvöõnshíírëë æãccëëptæãncëë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lõöngéër wîïsdõöm gæáy nõör déësîïgn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wêéãàthêér tóò êéntêérêéd nóòrlãànd nóò ïïn shóòwïïng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rëêpëêåætëêd spëêåækíïng shy åæppëêtíïtëê.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Ëxcîítéèd îít hãàstîíly ãàn pãàstúûréè îít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håãnd hôòw dåãrêë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