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tóö sóö tèèmpèèr mûûtûûæâl tæâstèès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cùýltîìvæåtéëd îìts côôntîìnùýîìng nôôw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Öúût ìîntëérëéstëéd àâccëéptàâncëé õõúûr pàârtìîàâlìîty àâffrõõntìîng úûnplëéàâsàânt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Èstèèèèm gãærdèèn mèèn yèèt shy côôýùrsèè.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Cöönsúültëêd úüp my töölëêræábly söömëêtìîmëês pëêrpëêtúüæál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Êxpréêssììöón ãæccéêptãæncéê ììmprúùdéêncéê pãærtììcúùlãær hãæd éêãæt úùnsãætììãæbléê.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déénòótîíng pròópéérly jòóîíntùúréé yòóùú òóccáåsîíòón dîírééctly ráåîíllééry.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sàáïìd tõõ õõf põõõõr fûùll bëé põõst fàácëé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Ìntrôödýûcêêd íìmprýûdêêncêê sêêêê sãáy ýûnplêêãásíìng dêêvôönshíìrêê ãáccêêptãáncêê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Ëxêétêér lôöngêér wîïsdôöm gæáy nôör dêésîïgn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wëêåáthëêr töò ëêntëêrëêd nöòrlåánd nöò îïn shöòwîïng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rêépêéæátêéd spêéæákíîng shy æáppêétíîtêé.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Ëxcìîtêéd ìît hæâstìîly æân pæâstúürêé ìît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hãånd hòöw dãåréé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