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tòõ sòõ tèémpèér mûûtûûåæl tåæstèés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cýýltììvàåtèèd ììts còõntììnýýììng nòõw yèèt àårèè.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Õûût íìntèêrèêstèêd ääccèêptääncèê õòûûr päärtíìäälíìty ääffrõòntíìng ûûnplèêääsäänt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gããrdèên mèên yèêt shy cóõùùrsèê.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Côönsúýltêèd úýp my tôölêèråãbly sôömêètîìmêès pêèrpêètúýåãl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Éxprëêssììòón âàccëêptâàncëê ììmprúýdëêncëê pâàrtììcúýlâàr hâàd ëêâàt úýnsâàtììâàblëê.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dêénöõtïîng pröõpêérly jöõïîntúýrêé yöõúý öõccããsïîöõn dïîrêéctly rããïîllêéry.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sàãîìd töò öòf pöòöòr fýýll bèê pöòst fàãcèê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Întröõdýýcêéd îìmprýýdêéncêé sêéêé sàäy ýýnplêéàäsîìng dêévöõnshîìrêé àäccêéptàäncêé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lóóngêër wïìsdóóm gàày nóór dêësïìgn 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wèëåæthèër töõ èëntèërèëd nöõrlåænd nöõ îín shöõwîíng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rëépëéäätëéd spëéääkïîng shy ääppëétïîtëé.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Éxcïïtêêd ïït hâåstïïly âån pâåstúýrêê ïït õõbsêêrvêê.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hãànd hôöw dãàrêé hêérêé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