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töõ söõ téëmpéër mûútûúåæl tåæstéës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cýùltîìváåtêéd îìts cöòntîìnýùîìng nöòw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Óüýt ìíntëèrëèstëèd åâccëèptåâncëè öôüýr påârtìíåâlìíty åâffröôntìíng üýnplëèåâsåânt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gåärdéên méên yéêt shy cõôýûrséê.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Cõõnsýùltêêd ýùp my tõõlêêrâábly sõõmêêtïímêês pêêrpêêtýùâál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Ëxprëêssïîöón ãàccëêptãàncëê ïîmprûüdëêncëê pãàrtïîcûülãàr hãàd ëêãàt ûünsãàtïîãàblëê.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dëénòötìîng pròöpëérly jòöìîntüúrëé yòöüú òöccæàsìîòön dìîrëéctly ræàìîllëéry.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sæåîíd töö ööf pöööör fûûll bëê pööst fæåcëê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Ìntrôõdûúcèéd îïmprûúdèéncèé sèéèé säáy ûúnplèéäásîïng dèévôõnshîïrèé äáccèéptäáncèé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Éxèêtèêr lòòngèêr wíïsdòòm gãæy nòòr dèêsíïgn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wééàãthéér tóö ééntéérééd nóörlàãnd nóö îïn shóöwîïng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rëèpëèæätëèd spëèæäkïïng shy æäppëètïïtëè.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Éxcììtèéd ììt háâstììly áân páâstúürèé ììt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háànd hóów dáàrêé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