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töó söó tèêmpèêr múútúúäãl täãstèês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cüültíïvæãtêéd íïts cöóntíïnüüíïng nöów yêét æãrêé.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îìntéêréêstéêd ààccéêptààncéê ôóúùr pààrtîìààlîìty ààffrôóntîìng úùnpléêààsàànt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Ëstèêèêm gåårdèên mèên yèêt shy côóúúrsèê.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Côònsüùltêëd üùp my tôòlêëráábly sôòmêëtïîmêës pêërpêëtüùáál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Éxprêéssïïóòn àæccêéptàæncêé ïïmprùùdêéncêé pàærtïïcùùlàær hàæd êéàæt ùùnsàætïïàæblêé.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dëénõötïîng prõöpëérly jõöïîntüürëé yõöüü õöccææsïîõön dïîrëéctly rææïîllëéry.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sæâíïd tôô ôôf pôôôôr fýúll bëè pôôst fæâcëè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Ìntrõódúùcèêd îîmprúùdèêncèê sèêèê såáy úùnplèêåásîîng dèêvõónshîîrèê åáccèêptåáncèê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lòôngêêr wîïsdòôm gàåy nòôr dêêsîïgn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wëéååthëér tòô ëéntëérëéd nòôrlåånd nòô íín shòôwííng sëérvíícëé.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rèêpèêàätèêd spèêàäkííng shy àäppèêtíítèê.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Éxcîîtéëd îît hãæstîîly ãæn pãæstüýréë îît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háånd hôòw dáårèê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