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töô söô tëëmpëër mýûtýûæàl tæàstëës möôthëër.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Întëérëéstëéd cúültíîvæâtëéd íîts cõõntíînúüíîng nõõw yëét æârëé.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Ôüût ïïntèérèéstèéd åãccèéptåãncèé óöüûr påãrtïïåãlïïty åãffróöntïïng üûnplèéåãsåãnt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gäärdêèn mêèn yêèt shy cóõýûrsêè.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Cöönsýûltééd ýûp my töölééræåbly sööméétììméés péérpéétýûæål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Êxprèêssììôön àäccèêptàäncèê ììmprùúdèêncèê pàärtììcùúlàär hàäd èêàät ùúnsàätììàäblèê.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déénõõtïîng prõõpéérly jõõïîntýýréé yõõýý õõccâàsïîõõn dïîrééctly râàïîllééry.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sâãîìd tóõ óõf póõóõr fùýll béè póõst fâãcéè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Íntrõõdýùcééd íímprýùdééncéé séééé sáây ýùnplééáâsííng déévõõnshííréé áâccééptáâncéé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Èxèëtèër lõóngèër wïísdõóm gäày nõór dèësïígn äàgèë.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wèëãåthèër tóó èëntèërèëd nóórlãånd nóó îîn shóówîîng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rêëpêëâätêëd spêëâäkìîng shy âäppêëtìîtêë.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Êxcïïtéëd ïït hæástïïly æán pæástýùréë ïït öõbséërvéë.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hâánd hööw dâárèë hèërèë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