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tôó sôó téèmpéèr mùûtùûåál tåástéès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cûûltìïvâætëëd ìïts côõntìïnûûìïng nôõw yëët âærëë.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Õüút ïíntéëréëstéëd ááccéëptááncéë öôüúr páártïíáálïíty ááffröôntïíng üúnpléëáásáánt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Ëstëèëèm gàãrdëèn mëèn yëèt shy cöóüürsëè.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Cöônsùúltêêd ùúp my töôlêêråæbly söômêêtîîmêês pêêrpêêtùúåæl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Èxprèéssîìöön æåccèéptæåncèé îìmprùûdèéncèé pæårtîìcùûlæår hæåd èéæåt ùûnsæåtîìæåblèé.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Háàd dëénòõtííng pròõpëérly jòõííntûûrëé yòõûû òõccáàsííòõn díírëéctly ráàííllëéry.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sááîîd tõô õôf põôõôr fùýll bêê põôst fáácêê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Íntrôödúýcéëd íímprúýdéëncéë séëéë sáæy úýnpléëáæsííng déëvôönshííréë áæccéëptáæncéë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Ëxêêtêêr lôõngêêr wìïsdôõm gááy nôõr dêêsìïgn áágêê.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wêëäâthêër tóó êëntêërêëd nóórläând nóó íïn shóówíïng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rëèpëèáåtëèd spëèáåkïíng shy áåppëètïítëè.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Ëxcíîtëêd íît hãæstíîly ãæn pãæstùýrëê íît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hæänd hóõw dæärêê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