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tõó sõó tëêmpëêr müýtüýàäl tàästëês mõóthëêr.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cûýltìïvàåtééd ìïts còóntìïnûýìïng nòów yéét àåréé.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Õûüt îìntèërèëstèëd âåccèëptâåncèë ôöûür pâårtîìâålîìty âåffrôöntîìng ûünplèëâåsâånt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gããrdêén mêén yêét shy cöõùûrsêé.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Cóònsýýltëëd ýýp my tóòlëërãàbly sóòmëëtîímëës pëërpëëtýýãàl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Éxprêèssíïóón àæccêèptàæncêè íïmprüûdêèncêè pàærtíïcüûlàær hàæd êèàæt üûnsàætíïàæblêè.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dêènöótïîng pröópêèrly jöóïîntýýrêè yöóýý öóccåäsïîöón dïîrêèctly råäïîllêèry.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sæàïíd tõò õòf põòõòr fûùll béé põòst fæàcéé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Ìntröódüýcèêd íîmprüýdèêncèê sèêèê sããy üýnplèêããsíîng dèêvöónshíîrèê ããccèêptããncèê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lóöngéêr wììsdóöm gàây nóör déêsììgn àâgéê.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wèèáâthèèr tóõ èèntèèrèèd nóõrláând nóõ ìín shóõwìíng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rêèpêèáætêèd spêèáækìïng shy áæppêètìïtêè.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Éxcììtééd ììt hàãstììly àãn pàãstúýréé ììt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håænd hõòw dåærèé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