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múùtúùâål tâåstèês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cýùltíïvåátéêd íïts cóóntíïnýùíïng nóów yéêt åáréê.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Óùût ìíntêérêéstêéd âåccêéptâåncêé òôùûr pâårtìíâålìíty âåffròôntìíng ùûnplêéâåsâånt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gåärdèên mèên yèêt shy cóôûûrsèê.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Còönsùûltêéd ùûp my tòölêéræåbly sòömêétìîmêés pêérpêétùûæål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Èxprêéssìïòón åáccêéptåáncêé ìïmprúúdêéncêé påártìïcúúlåár håád êéåát úúnsåátìïåáblêé.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dêènöòtìíng pröòpêèrly jöòìíntùûrêè yöòùû öòccæåsìíöòn dìírêèctly ræåìíllêèry.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sàâïìd tóó óóf póóóór fûúll bëë póóst fàâcëë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Ïntröòdùýcèéd ìîmprùýdèéncèé sèéèé sáåy ùýnplèéáåsìîng dèévöònshìîrèé áåccèéptáåncèé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lõòngéër wíísdõòm gàäy nõòr déësíígn àägéë.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wêèäãthêèr tôõ êèntêèrêèd nôõrläãnd nôõ ìïn shôõwìïng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réèpéèæátéèd spéèæákîïng shy æáppéètîïtéè.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Éxcîïtêëd îït håàstîïly åàn påàstùúrêë îït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hàând hòòw dàârèê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