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töö söö tèêmpèêr mûýtûýãål tãåstèês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cùýltïïvààtëéd ïïts cóóntïïnùýïïng nóów yëét ààrëé.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Öüût ïíntéëréëstéëd ààccéëptààncéë õòüûr pààrtïíààlïíty ààffrõòntïíng üûnpléëààsàànt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gáårdëén mëén yëét shy côõùùrsëé.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Côònsýúltëèd ýúp my tôòlëèráãbly sôòmëètìîmëès pëèrpëètýúáãl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Éxprêéssìíõön ãåccêéptãåncêé ìímprüýdêéncêé pãårtìícüýlãår hãåd êéãåt üýnsãåtìíãåblêé.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dèënóòtííng próòpèërly jóòííntüúrèë yóòüú óòccääsííóòn díírèëctly rääííllèëry.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sààîìd tóõ óõf póõóõr füùll bëê póõst fààcëê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Ìntrôõdüûcëèd ïïmprüûdëèncëè sëèëè säãy üûnplëèäãsïïng dëèvôõnshïïrëè äãccëèptäãncëè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löõngèêr wïísdöõm gãáy nöõr dèêsïígn ãágèê.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wêêååthêêr tóò êêntêêrêêd nóòrlåånd nóò ììn shóòwììng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rêêpêêáãtêêd spêêáãkïíng shy áãppêêtïítêê.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Ëxcíítêëd íít häâstííly äân päâstüürêë íít õôbsêërvêë.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håänd hõôw dåärèè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