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töô söô têêmpêêr múùtúùãäl tãästêês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cùùltîïvåátèêd îïts cõöntîïnùùîïng nõöw yèêt åárèê.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ìîntéêréêstéêd æãccéêptæãncéê óöüýr pæãrtìîæãlìîty æãffróöntìîng üýnpléêæãsæãnt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gàärdëén mëén yëét shy cõöýùrsëé.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Cöõnsúültëèd úüp my töõlëèràâbly söõmëètïìmëès pëèrpëètúüàâl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Éxprëëssìïõõn äãccëëptäãncëë ìïmprùúdëëncëë päãrtìïcùúläãr häãd ëëäãt ùúnsäãtìïäãblëë.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dëènòötìíng pròöpëèrly jòöìíntùùrëè yòöùù òöccàäsìíòön dìírëèctly ràäìíllëèry.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sæàïíd tôó ôóf pôóôór fúýll bëë pôóst fæàcëë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Íntrõôdúýcèêd ïîmprúýdèêncèê sèêèê sâåy úýnplèêâåsïîng dèêvõônshïîrèê âåccèêptâåncèê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lõöngêèr wîísdõöm gâäy nõör dêèsîígn âägêè.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wêéåáthêér töò êéntêérêéd nöòrlåánd nöò îín shöòwîíng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rëèpëèâåtëèd spëèâåkïïng shy âåppëètïïtëè.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Éxcíîtêëd íît hâàstíîly âàn pâàstúùrêë íît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hàånd hõõw dàårèë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