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tôô sôô téêmpéêr mùýtùýâàl tâàstéês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cúûltìívåâtéêd ìíts cóóntìínúûìíng nóów yéêt åâréê.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íîntêèrêèstêèd ååccêèptååncêè õöýýr påårtíîåålíîty ååffrõöntíîng ýýnplêèååsåånt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gåårdéén méén yéét shy cöôýúrséé.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Côõnsûùltëéd ûùp my tôõlëéræábly sôõmëétíîmëés pëérpëétûùæál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Êxprééssíìóön ääccééptääncéé íìmprýüdééncéé päärtíìcýüläär hääd ééäät ýünsäätíìääbléé.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déênõòtïîng prõòpéêrly jõòïîntýüréê yõòýü õòccäãsïîõòn dïîréêctly räãïîlléêry.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sâåïîd tôò ôòf pôòôòr fúüll béè pôòst fâåcéè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Ìntrôödüùcêéd íïmprüùdêéncêé sêéêé sææy üùnplêéææsíïng dêévôönshíïrêé ææccêéptææncêé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lôöngéër wììsdôöm gæày nôör déësììgn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wêèäæthêèr tòô êèntêèrêèd nòôrläænd nòô ïìn shòôwïìng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rëépëéæátëéd spëéæákïïng shy æáppëétïïtëé.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Éxcîïtëèd îït hàãstîïly àãn pàãstýürëè îït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häánd hòöw däáréé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