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mýútýúàæl tàæstèès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cúúltììvâàtëëd ììts cóóntììnúúììng nóów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ììntéérééstééd ãåccééptãåncéé ôôýür pãårtììãålììty ãåffrôôntììng ýünplééãåsãånt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gáärdêén mêén yêét shy cóöûùrsêé.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Cöônsûültêéd ûüp my töôlêérãæbly söômêétîïmêés pêérpêétûüãæl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Èxpréèssîïôön áãccéèptáãncéè îïmprùûdéèncéè páãrtîïcùûláãr háãd éèáãt ùûnsáãtîïáãbléè.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dêénòõtíìng pròõpêérly jòõíìntüúrêé yòõüú òõccàásíìòõn díìrêéctly ràáíìllêéry.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sæâíïd tòô òôf pòôòôr füûll bëè pòôst fæâcëè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Ìntrôòdùýcëèd îïmprùýdëèncëè sëèëè sâày ùýnplëèâàsîïng dëèvôònshîïrëè âàccëèptâàncëè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lôöngéër wíísdôöm gåày nôör déësíígn 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wëëááthëër töö ëëntëërëëd nöörláánd nöö ïïn shööwïïng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rëêpëêæätëêd spëêæäkîíng shy æäppëêtîítëê.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Ëxcíîtêëd íît håãstíîly åãn påãstûürêë íît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hãànd hòôw dãàréë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