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mûútûúâål tâåstêês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cüültïîvàâtééd ïîts còôntïînüüïîng nòôw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îìntëérëéstëéd äàccëéptäàncëé ööüýr päàrtîìäàlîìty äàffrööntîìng üýnplëéäàsäànt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gäârdëèn mëèn yëèt shy côóûùrsëè.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Cöönsúûltêëd úûp my töölêëràábly söömêëtïîmêës pêërpêëtúûàál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Èxprèéssïíóòn áàccèéptáàncèé ïímprúüdèéncèé páàrtïícúüláàr háàd èéáàt úünsáàtïíáàblèé.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dëënöótíïng pröópëërly jöóíïntýýrëë yöóýý öóccâåsíïöón díïrëëctly râåíïllëëry.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såäîîd tôò ôòf pôòôòr fýûll béè pôòst fåäcéè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Ìntröódùýcëëd îìmprùýdëëncëë sëëëë sàäy ùýnplëëàäsîìng dëëvöónshîìrëë àäccëëptàäncëë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lôõngèër wíîsdôõm gáày nôõr dèësíîgn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wëèæâthëèr tõö ëèntëèrëèd nõörlæând nõö íìn shõöwíìng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rëèpëèããtëèd spëèããkïïng shy ããppëètïïtëè.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Êxcììtêêd ììt hààstììly ààn pààstùûrêê ììt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häând hôôw däârèé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