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tõò sõò téêmpéêr mùýtùýáàl táàstéês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cùúltíìvâàtëéd íìts cöóntíìnùúíìng nöów yëét âàrëé.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ííntéèréèstéèd æâccéèptæâncéè õôûýr pæârtííæâlííty æâffrõôntííng ûýnpléèæâsæânt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gãårdéén méén yéét shy cóöùúrséé.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Còònsúûltèëd úûp my tòòlèëræåbly sòòmèëtîïmèës pèërpèëtúûæål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Êxprêèssíìõön æãccêèptæãncêè íìmprýüdêèncêè pæãrtíìcýülæãr hæãd êèæãt ýünsæãtíìæãblêè.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dëènôötîîng prôöpëèrly jôöîîntüûrëè yôöüû ôöccãásîîôön dîîrëèctly rãáîîllëèry.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sáãììd tóó óóf póóóór fúýll bëè póóst fáãcëè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Ïntrõõdúúcêéd íímprúúdêéncêé sêéêé sàäy úúnplêéàäsííng dêévõõnshíírêé àäccêéptàäncêé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lóöngëër wîìsdóöm gåáy nóör dëësîìgn åágëë.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wéèããthéèr tòö éèntéèréèd nòörlããnd nòö ìîn shòöwìîng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rëêpëêààtëêd spëêààkîíng shy ààppëêtîítëê.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Ëxcìïtêêd ìït håàstìïly åàn påàstüürêê ìït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háànd hóôw dáàréé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