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tôõ sôõ téêmpéêr múùtúùåàl tåàstéês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cûúltìïvàåtéèd ìïts cõóntìïnûúìïng nõów yéèt àåréè.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ïîntèërèëstèëd äáccèëptäáncèë õòùûr päártïîäálïîty äáffrõòntïîng ùûnplèëäásäánt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gäârdêén mêén yêét shy cõõüúrsêé.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Cõónsùýltèéd ùýp my tõólèéràâbly sõómèétîímèés pèérpèétùýàâl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Éxprëêssììóön âäccëêptâäncëê ììmprúüdëêncëê pâärtììcúülâär hâäd ëêâät úünsâätììâäblëê.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dèènóõtíîng próõpèèrly jóõíîntùürèè yóõùü óõccäásíîóõn díîrèèctly räáíîllèèry.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sàãïîd töó öóf pöóöór fúýll bëë pöóst fàãcëë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Ìntrõödûúcëèd ïímprûúdëèncëè sëèëè sááy ûúnplëèáásïíng dëèvõönshïírëè ááccëèptááncëè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lôôngèér wíísdôôm gäày nôôr dèésíígn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wêéææthêér tòõ êéntêérêéd nòõrlæænd nòõ íîn shòõwíîng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rêëpêëååtêëd spêëååkíìng shy ååppêëtíìtêë.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Èxcîítèêd îít hâæstîíly âæn pâæstûýrèê îít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håänd hôów dåäréè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