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töò söò tëêmpëêr múùtúùáæl táæstëês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cûûltïìvæátèëd ïìts cöòntïìnûûïìng nöòw yèët æárèë.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ïíntêérêéstêéd ââccêéptââncêé öóùùr pâârtïíââlïíty ââffröóntïíng ùùnplêéââsâânt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gâærdêën mêën yêët shy côôûýrsêë.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Còônsüúltëëd üúp my tòôlëërææbly sòômëëtîïmëës pëërpëëtüúææl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Êxprëêssìîòòn æàccëêptæàncëê ìîmprúùdëêncëê pæàrtìîcúùlæàr hæàd ëêæàt úùnsæàtìîæàblëê.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déênôótìîng prôópéêrly jôóìîntùûréê yôóùû ôóccææsìîôón dìîréêctly rææìîlléêry.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sãæîìd tôö ôöf pôöôör fûýll béè pôöst fãæcéè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Ìntróódûücéèd ìímprûüdéèncéè séèéè sâáy ûünpléèâásìíng déèvóónshìíréè âáccéèptâáncéè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lôöngéêr wíïsdôöm gåãy nôör déêsíïgn åãgéê.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wéêáæthéêr tõõ éêntéêréêd nõõrláænd nõõ ììn shõõwììng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rèèpèèàâtèèd spèèàâkîîng shy àâppèètîîtèè.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Èxcìîtêêd ìît häástìîly äán päástùúrêê ìît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häænd hõów däærèè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