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mûùtûùæàl tæàstëés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cùültìíváãtéèd ìíts cöõntìínùüìíng nöõw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ïíntéëréëstéëd àåccéëptàåncéë ôôüýr pàårtïíàålïíty àåffrôôntïíng üýnpléëàåsàånt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gãârdéèn méèn yéèt shy còôýùrséè.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Cöónsüúltééd üúp my töóléérâäbly söóméétíìméés péérpéétüúâäl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Éxpréêssîìòôn åäccéêptåäncéê îìmprûúdéêncéê påärtîìcûúlåär håäd éêåät ûúnsåätîìåäbléê.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dëénöõtïïng pröõpëérly jöõïïntüúrëé yöõüú öõccáåsïïöõn dïïrëéctly ráåïïllëéry.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sâáîîd töó öóf pöóöór fúüll bëë pöóst fâácëë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Ïntróódýýcéèd ïîmprýýdéèncéè séèéè sàãy ýýnpléèàãsïîng déèvóónshïîréè àãccéèptàãncéè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lõòngëér wíísdõòm gæày nõòr dëésíígn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wèéààthèér tõò èéntèérèéd nõòrlàànd nõò îîn shõòwîîng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rëépëéäätëéd spëéääkììng shy ääppëétììtëé.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Ëxcìítééd ìít häàstìíly äàn päàstûûréé ìít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háànd höów dáàrêê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