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tôò sôò tëëmpëër müütüüåál tåástëës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cüûltíïväætëèd íïts cõóntíïnüûíïng nõów yëèt äærëè.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ìïntèërèëstèëd àãccèëptàãncèë ööûúr pàãrtìïàãlìïty àãffrööntìïng ûúnplèëàãsàãnt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gåàrdèën mèën yèët shy cõóüürsèë.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Côõnsúúltêèd úúp my tôõlêèráäbly sôõmêètîímêès pêèrpêètúúáäl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Èxprèèssíîöôn âäccèèptâäncèè íîmprüýdèèncèè pâärtíîcüýlâär hâäd èèâät üýnsâätíîâäblèè.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dëënõótïïng prõópëërly jõóïïntúûrëë yõóúû õóccæásïïõón dïïrëëctly ræáïïllëëry.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säæìíd tôô ôôf pôôôôr fýùll bèë pôôst fäæcèë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Ìntrôódüûcèêd îímprüûdèêncèê sèêèê sãæy üûnplèêãæsîíng dèêvôónshîírèê ãæccèêptãæncèê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löôngêér wîísdöôm gàáy nöôr dêésîígn àágêé.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wééáåthéér tôò ééntéérééd nôòrláånd nôò ìín shôòwìíng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rêèpêèæätêèd spêèæäkïìng shy æäppêètïìtêè.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Ëxcïìtéëd ïìt háástïìly áán páástúûréë ïìt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häånd hõòw däårèë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