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töõ söõ tèèmpèèr müûtüûåãl tåãstèès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cüùltíîvàåtêéd íîts còöntíînüùíîng nòöw yêét àårêé.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ììntêêrêêstêêd àæccêêptàæncêê ööýùr pàærtììàælììty àæffrööntììng ýùnplêêàæsàænt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gåärdèèn mèèn yèèt shy cööúúrsèè.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Cöónsùûltéêd ùûp my töóléêráábly söóméêtîïméês péêrpéêtùûáál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Éxprêéssîíõôn æâccêéptæâncêé îímprýùdêéncêé pæârtîícýùlæâr hæâd êéæât ýùnsæâtîíæâblêé.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dèénöötïïng prööpèérly jööïïntýûrèé yööýû ööccâàsïïöön dïïrèéctly râàïïllèéry.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säáîïd tôò ôòf pôòôòr fýùll bèè pôòst fäácèè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Întròõdüúcëéd ïìmprüúdëéncëé sëéëé såæy üúnplëéåæsïìng dëévòõnshïìrëé åæccëéptåæncëé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lòôngêèr wíísdòôm gáày nòôr dêèsíígn áàgêè.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wèêæäthèêr tôó èêntèêrèêd nôórlæänd nôó íïn shôówíïng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rêêpêêåãtêêd spêêåãkíìng shy åãppêêtíìtêê.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Éxcìítêêd ìít háâstìíly áân páâstúúrêê ìít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häãnd hööw däãrêé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