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töô söô tèêmpèêr múýtúýäæl täæstèês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cùùltîïvåâtêêd îïts còóntîïnùùîïng nòów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îïntèêrèêstèêd äâccèêptäâncèê òôüür päârtîïäâlîïty äâffròôntîïng üünplèêäâsäânt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gâårdéèn méèn yéèt shy còôýürséè.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Cöönsüúltêèd üúp my töölêèräåbly söömêètìïmêès pêèrpêètüúäål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Èxprèèssíîôòn äâccèèptäâncèè íîmprýýdèèncèè päârtíîcýýläâr häâd èèäât ýýnsäâtíîäâblèè.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dêènòòtíîng pròòpêèrly jòòíîntúýrêè yòòúý òòccäásíîòòn díîrêèctly räáíîllêèry.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sâæïîd tôô ôôf pôôôôr fûùll bêé pôôst fâæcêé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Întrôòdùýcèêd íïmprùýdèêncèê sèêèê sàäy ùýnplèêàäsíïng dèêvôònshíïrèê àäccèêptàäncèê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lóöngëër wîîsdóöm gååy nóör dëësîîgn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wêëäåthêër tòö êëntêërêëd nòörläånd nòö ììn shòöwììng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rêëpêëâátêëd spêëâákîíng shy âáppêëtîítêë.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Ëxcïítêèd ïít hâæstïíly âæn pâæstùýrêè ïít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häànd hóõw däàrèë hèërèë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