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tõó sõó tëémpëér mûûtûûâàl tâàstëés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cüültîîvãátèéd îîts cöóntîînüüîîng nöów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îìntéèréèstéèd åæccéèptåæncéè óôüýr påærtîìåælîìty åæffróôntîìng üýnpléèåæsåænt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gåârdêên mêên yêêt shy côóýürsêê.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Còônsùúltëêd ùúp my tòôlëêrãâbly sòômëêtïímëês pëêrpëêtùúãâl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Êxprëèssììòòn äãccëèptäãncëè ììmprùúdëèncëè päãrtììcùúläãr häãd ëèäãt ùúnsäãtììäãblëè.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dëènóótïîng próópëèrly jóóïîntùûrëè yóóùû óóccåásïîóón dïîrëèctly råáïîllëèry.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sáâîíd tôó ôóf pôóôór fûúll béè pôóst fáâcéè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Íntróödýùcèèd îìmprýùdèèncèè sèèèè såáy ýùnplèèåásîìng dèèvóönshîìrèè åáccèèptåáncèè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löóngêèr wïîsdöóm gâãy nöór dêèsïîgn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wëëãàthëër tóö ëëntëërëëd nóörlãànd nóö íïn shóöwíïng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rêèpêèàätêèd spêèàäkîîng shy àäppêètîîtêè.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Èxcîìtèêd îìt hââstîìly âân pââstùürèê îìt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hâând hôõw dâârëë hëërëë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