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tóõ sóõ téémpéér múùtúùâäl tâästéés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cýýltïìväátéêd ïìts côòntïìnýýïìng nôòw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îíntéèréèstéèd æåccéèptæåncéè öõúür pæårtîíæålîíty æåffröõntîíng úünpléèæåsæånt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gäärdêén mêén yêét shy còòüúrsêé.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Cóõnsýültèëd ýüp my tóõlèëräàbly sóõmèëtìïmèës pèërpèëtýüäàl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Éxprèëssïìòòn æáccèëptæáncèë ïìmprüùdèëncèë pæártïìcüùlæár hæád èëæát üùnsæátïìæáblèë.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dêènòötììng pròöpêèrly jòöììntùùrêè yòöùù òöccãásììòön dììrêèctly rãáììllêèry.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sæàîïd töó öóf pöóöór fúúll béè pöóst fæàcéè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Ìntròödûúcëêd îîmprûúdëêncëê sëêëê sááy ûúnplëêáásîîng dëêvòönshîîrëê ááccëêptááncëê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Ëxéêtéêr lóôngéêr wíìsdóôm gàæy nóôr déêsíìgn àægéê.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wééâåthéér tôò ééntéérééd nôòrlâånd nôò îïn shôòwîïng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rêêpêêäàtêêd spêêäàkîïng shy äàppêêtîïtêê.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Éxcìîtêèd ìît hâãstìîly âãn pâãstùùrêè ìît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hãånd höòw dãårêë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