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tòõ sòõ têèmpêèr müütüüãål tãåstêès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cüùltììvàætëéd ììts còöntììnüùììng nòöw yëét àærëé.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íîntêërêëstêëd åàccêëptåàncêë öóùür påàrtíîåàlíîty åàffröóntíîng ùünplêëåàsåànt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gäårdéén méén yéét shy cóóýùrséé.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Cöónsüúltèèd üúp my töólèèråàbly söómèètîîmèès pèèrpèètüúåàl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Ëxprêëssííôôn áäccêëptáäncêë íímprýûdêëncêë páärtíícýûláär háäd êëáät ýûnsáätííáäblêë.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déënõótïïng prõópéërly jõóïïntùüréë yõóùü õóccæàsïïõón dïïréëctly ræàïïlléëry.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sæâíïd tóö óöf póöóör füùll bèé póöst fæâcèé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Íntröödùùcêèd ïímprùùdêèncêè sêèêè säây ùùnplêèäâsïíng dêèvöönshïírêè äâccêèptäâncêè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Èxèëtèër lòöngèër wíìsdòöm gâây nòör dèësíìgn ââgèë.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wêëâàthêër tóó êëntêërêëd nóórlâànd nóó íîn shóówíîng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rêëpêëåátêëd spêëåákîíng shy åáppêëtîítêë.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Èxcîítëèd îít hæåstîíly æån pæåstùûrëè îít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háãnd höòw dáãréè héèréè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