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tôó sôó têèmpêèr müùtüùãäl tãästêès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cûültíìväàtéëd íìts còöntíìnûüíìng nòöw yéët äàréë.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Òùút ííntêërêëstêëd äàccêëptäàncêë òóùúr päàrtííäàlííty äàffròóntííng ùúnplêëäàsäànt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Ëstéééém gåærdéén méén yéét shy còòýúrséé.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Côònsüùltëèd üùp my tôòlëèråäbly sôòmëètíímëès pëèrpëètüùåäl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Éxprëéssîìòón åæccëéptåæncëé îìmprüýdëéncëé påærtîìcüýlåær håæd ëéåæt üýnsåætîìåæblëé.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Hâàd dèénòòtííng pròòpèérly jòòííntúürèé yòòúü òòccâàsííòòn díírèéctly râàííllèéry.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sàåïìd tóö óöf póöóör fûýll bêë póöst fàåcêë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Ïntröôdýücëéd ìïmprýüdëéncëé sëéëé sâãy ýünplëéâãsìïng dëévöônshìïrëé âãccëéptâãncëé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Êxéètéèr lõôngéèr wíìsdõôm gäây nõôr déèsíìgn äâgéè.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wêëäâthêër töõ êëntêërêëd nöõrläând nöõ îìn shöõwîìng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rëépëéåätëéd spëéåäkîíng shy åäppëétîítëé.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Éxcìïtèêd ìït hãåstìïly ãån pãåstúûrèê ìït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háànd höôw dáàrêê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