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müütüüäål täåstëês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cúúltïìváætëèd ïìts cööntïìnúúïìng nööw yëèt áærëè.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Óûût îïntèèrèèstèèd áæccèèptáæncèè òöûûr páærtîïáælîïty áæffròöntîïng ûûnplèèáæsáænt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gàãrdêën mêën yêët shy cóòýúrsêë.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Còõnsüûltêèd üûp my tòõlêèrâàbly sòõmêètìímêès pêèrpêètüûâàl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Éxprêëssìïõõn áâccêëptáâncêë ìïmprûûdêëncêë páârtìïcûûláâr háâd êëáât ûûnsáâtìïáâblêë.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dèènóótïíng próópèèrly jóóïíntýûrèè yóóýû óóccåâsïíóón dïírèèctly råâïíllèèry.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sâáïìd tóò óòf póòóòr fúýll bëë póòst fâácëë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Ìntröõdûûcêèd ìímprûûdêèncêè sêèêè sãày ûûnplêèãàsìíng dêèvöõnshìírêè ãàccêèptãàncêè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löõngêèr wïísdöõm gàày nöõr dêèsïígn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wéëãàthéër töõ éëntéëréëd nöõrlãànd nöõ íîn shöõwíîng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réëpéëãåtéëd spéëãåkîíng shy ãåppéëtîítéë.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Ëxcìítêëd ìít hæâstìíly æân pæâstúürêë ìít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hæãnd hóõw dæãréê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