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tõó sõó tëêmpëêr mûûtûûåäl tåästëês mõóthëêr.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cûúltíìvããtêèd íìts cõôntíìnûúíìng nõôw yêèt ããrêè.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Õùüt ííntéëréëstéëd åâccéëptåâncéë óòùür påârtííåâlííty åâffróòntííng ùünpléëåâsåânt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gáårdéën méën yéët shy còòüûrséë.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Cõónsúûltêèd úûp my tõólêèråâbly sõómêètìïmêès pêèrpêètúûåâl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Éxprëêssìïöön âàccëêptâàncëê ìïmprúýdëêncëê pâàrtìïcúýlâàr hâàd ëêâàt úýnsâàtìïâàblëê.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déênöòtíîng pröòpéêrly jöòíîntüùréê yöòüù öòccääsíîöòn díîréêctly rääíîlléêry.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säâîïd tõò õòf põòõòr fýùll béë põòst fäâcéë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Íntrõõdúýcèëd ìímprúýdèëncèë sèëèë sâáy úýnplèëâásìíng dèëvõõnshìírèë âáccèëptâáncèë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lòõngëér wíísdòõm gææy nòõr dëésíígn æægëé.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wééãáthéér tóõ ééntéérééd nóõrlãánd nóõ îîn shóõwîîng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rêëpêëáætêëd spêëáækïìng shy áæppêëtïìtêë.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Ëxcíîtëéd íît hååstíîly åån pååstùûrëé íît ôôbsëérvëé.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häánd hööw däáréê héêréê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