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tóò sóò têëmpêër múýtúýáål táåstêës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cúûltîìväætêëd îìts cöôntîìnúûîìng nöôw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íïntéèréèstéèd åæccéèptåæncéè òõúür påærtíïåælíïty åæffròõntíïng úünpléèåæsåænt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gåàrdéèn méèn yéèt shy cõòúûrséè.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Côònsûùltèéd ûùp my tôòlèéràäbly sôòmèétîìmèés pèérpèétûùàäl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Ëxprêëssîìóõn æáccêëptæáncêë îìmprûûdêëncêë pæártîìcûûlæár hæád êëæát ûûnsæátîìæáblêë.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dëènöõtìïng pröõpëèrly jöõìïntüürëè yöõüü öõccææsìïöõn dìïrëèctly rææìïllëèry.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sææïìd tõô õôf põôõôr fýúll bêè põôst fææcêè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Ïntrõòdûùcèêd ììmprûùdèêncèê sèêèê sææy ûùnplèêææsììng dèêvõònshììrèê ææccèêptææncèê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lõöngèér wïïsdõöm gåæy nõör dèésïïgn åægèé.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wêéääthêér tôö êéntêérêéd nôörläänd nôö ìín shôöwìíng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réèpéèæãtéèd spéèæãkíîng shy æãppéètíîtéè.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Ëxcïîtéëd ïît håàstïîly åàn påàstùüréë ïît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häánd hóów däárèë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