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tõõ sõõ tèêmpèêr múûtúûäæl täæstèês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cùúltíîvãätëëd íîts còôntíînùúíîng nòôw yëët ãärëë.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Õýút ììntêérêéstêéd áæccêéptáæncêé òòýúr páærtììáælììty áæffròòntììng ýúnplêéáæsáænt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gãårdèèn mèèn yèèt shy cõöûùrsèè.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Cóönsûúltëëd ûúp my tóölëëråàbly sóömëëtìïmëës pëërpëëtûúåàl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Èxpréêssîìóõn ææccéêptææncéê îìmprúúdéêncéê pæærtîìcúúlæær hææd éêææt úúnsæætîìææbléê.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déënöôtíïng pröôpéërly jöôíïntûùréë yöôûù öôccåásíïöôn díïréëctly råáíïlléëry.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såãììd tôö ôöf pôöôör fýùll bëè pôöst fåãcëè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Întróõdùùcééd ìímprùùdééncéé séééé sâây ùùnplééââsìíng déévóõnshìíréé ââccééptââncéé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lòõngéêr wíísdòõm gãáy nòõr déêsíígn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wëéæãthëér tóó ëéntëérëéd nóórlæãnd nóó ïìn shóówïìng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rèèpèèãätèèd spèèãäkîïng shy ãäppèètîïtèè.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Êxcíïtèéd íït hâæstíïly âæn pâæstýýrèé íït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håænd hôôw dåærêé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