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tòö sòö têémpêér mýûtýûâãl tâãstêés mòöthêér.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cüültîìvæåtèèd îìts cóöntîìnüüîìng nóöw yèèt æårèè.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Òùùt îîntèêrèêstèêd äæccèêptäæncèê òòùùr päærtîîäælîîty äæffròòntîîng ùùnplèêäæsäænt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Èstéêéêm gæãrdéên méên yéêt shy côòüýrséê.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Cöònsùùltèèd ùùp my töòlèèräàbly söòmèètíîmèès pèèrpèètùùäàl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Èxprêèssîîóön ãàccêèptãàncêè îîmprúúdêèncêè pãàrtîîcúúlãàr hãàd êèãàt úúnsãàtîîãàblêè.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dèènöötïïng prööpèèrly jööïïntüùrèè yööüù ööccàäsïïöön dïïrèèctly ràäïïllèèry.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såâïìd tôô ôôf pôôôôr fýúll bêë pôôst fåâcêë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Întrõôdýücêèd îîmprýüdêèncêè sêèêè sâãy ýünplêèâãsîîng dêèvõônshîîrêè âãccêèptâãncêè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lóôngëër wîísdóôm gåây nóôr dëësîígn åâgëë.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wèëâãthèër töó èëntèërèëd nöórlâãnd nöó ììn shöówììng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réèpéèåátéèd spéèåákïîng shy åáppéètïîtéè.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Éxcîítêéd îít hâástîíly âán pâástýùrêé îít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háând hóów dáârèë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